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2FB3" w:rsidRPr="002F313E" w:rsidRDefault="00B86369" w:rsidP="005F4411">
      <w:pPr>
        <w:bidi/>
        <w:spacing w:after="0" w:line="360" w:lineRule="auto"/>
        <w:jc w:val="both"/>
        <w:rPr>
          <w:rFonts w:asciiTheme="majorBidi" w:hAnsiTheme="majorBidi" w:cstheme="majorBidi"/>
          <w:b/>
          <w:bCs/>
          <w:sz w:val="24"/>
          <w:szCs w:val="24"/>
          <w:rtl/>
          <w:lang w:bidi="fa-IR"/>
        </w:rPr>
      </w:pPr>
      <w:r w:rsidRPr="002F313E">
        <w:rPr>
          <w:rFonts w:asciiTheme="majorBidi" w:hAnsiTheme="majorBidi" w:cstheme="majorBidi"/>
          <w:b/>
          <w:bCs/>
          <w:sz w:val="24"/>
          <w:szCs w:val="24"/>
          <w:rtl/>
          <w:lang w:bidi="fa-IR"/>
        </w:rPr>
        <w:t xml:space="preserve">رفتار کمانشی کلی مهاربندهای </w:t>
      </w:r>
      <w:r w:rsidR="00FD65DB">
        <w:rPr>
          <w:rFonts w:asciiTheme="majorBidi" w:hAnsiTheme="majorBidi" w:cstheme="majorBidi" w:hint="cs"/>
          <w:b/>
          <w:bCs/>
          <w:sz w:val="24"/>
          <w:szCs w:val="24"/>
          <w:rtl/>
          <w:lang w:bidi="fa-IR"/>
        </w:rPr>
        <w:t>کمانش تاب</w:t>
      </w:r>
      <w:r w:rsidRPr="002F313E">
        <w:rPr>
          <w:rFonts w:asciiTheme="majorBidi" w:hAnsiTheme="majorBidi" w:cstheme="majorBidi"/>
          <w:b/>
          <w:bCs/>
          <w:sz w:val="24"/>
          <w:szCs w:val="24"/>
          <w:rtl/>
          <w:lang w:bidi="fa-IR"/>
        </w:rPr>
        <w:t xml:space="preserve"> </w:t>
      </w:r>
      <w:r w:rsidR="005F4411" w:rsidRPr="002F313E">
        <w:rPr>
          <w:rFonts w:asciiTheme="majorBidi" w:hAnsiTheme="majorBidi" w:cstheme="majorBidi"/>
          <w:b/>
          <w:bCs/>
          <w:sz w:val="24"/>
          <w:szCs w:val="24"/>
          <w:rtl/>
          <w:lang w:bidi="fa-IR"/>
        </w:rPr>
        <w:t>تمام فولادی</w:t>
      </w:r>
    </w:p>
    <w:p w:rsidR="00B86369" w:rsidRPr="002F313E" w:rsidRDefault="00B86369" w:rsidP="002F313E">
      <w:pPr>
        <w:bidi/>
        <w:spacing w:after="0" w:line="360" w:lineRule="auto"/>
        <w:jc w:val="both"/>
        <w:rPr>
          <w:rFonts w:asciiTheme="majorBidi" w:hAnsiTheme="majorBidi" w:cstheme="majorBidi"/>
          <w:b/>
          <w:bCs/>
          <w:sz w:val="24"/>
          <w:szCs w:val="24"/>
          <w:rtl/>
          <w:lang w:bidi="fa-IR"/>
        </w:rPr>
      </w:pPr>
    </w:p>
    <w:p w:rsidR="00B86369" w:rsidRPr="002F313E" w:rsidRDefault="00B86369" w:rsidP="002F313E">
      <w:pPr>
        <w:bidi/>
        <w:spacing w:after="0" w:line="360" w:lineRule="auto"/>
        <w:jc w:val="both"/>
        <w:rPr>
          <w:rFonts w:asciiTheme="majorBidi" w:hAnsiTheme="majorBidi" w:cstheme="majorBidi"/>
          <w:b/>
          <w:bCs/>
          <w:sz w:val="24"/>
          <w:szCs w:val="24"/>
          <w:rtl/>
          <w:lang w:bidi="fa-IR"/>
        </w:rPr>
      </w:pPr>
      <w:r w:rsidRPr="002F313E">
        <w:rPr>
          <w:rFonts w:asciiTheme="majorBidi" w:hAnsiTheme="majorBidi" w:cstheme="majorBidi"/>
          <w:b/>
          <w:bCs/>
          <w:sz w:val="24"/>
          <w:szCs w:val="24"/>
          <w:rtl/>
          <w:lang w:bidi="fa-IR"/>
        </w:rPr>
        <w:t>چکیده</w:t>
      </w:r>
    </w:p>
    <w:p w:rsidR="004B0429" w:rsidRPr="002F313E" w:rsidRDefault="00B86369" w:rsidP="00FD65DB">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یکی از ملزومات اصلی رفتار مکانیکی مطلوب </w:t>
      </w:r>
      <w:r w:rsidR="00FD65DB">
        <w:rPr>
          <w:rFonts w:asciiTheme="majorBidi" w:hAnsiTheme="majorBidi" w:cstheme="majorBidi"/>
          <w:sz w:val="24"/>
          <w:szCs w:val="24"/>
          <w:rtl/>
          <w:lang w:bidi="fa-IR"/>
        </w:rPr>
        <w:t>مهاربندهای کمانش تاب</w:t>
      </w:r>
      <w:r w:rsidRPr="002F313E">
        <w:rPr>
          <w:rFonts w:asciiTheme="majorBidi" w:hAnsiTheme="majorBidi" w:cstheme="majorBidi"/>
          <w:sz w:val="24"/>
          <w:szCs w:val="24"/>
          <w:rtl/>
          <w:lang w:bidi="fa-IR"/>
        </w:rPr>
        <w:t xml:space="preserve"> (</w:t>
      </w:r>
      <w:r w:rsidRPr="002F313E">
        <w:rPr>
          <w:rFonts w:asciiTheme="majorBidi" w:hAnsiTheme="majorBidi" w:cstheme="majorBidi"/>
          <w:sz w:val="24"/>
          <w:szCs w:val="24"/>
          <w:lang w:bidi="fa-IR"/>
        </w:rPr>
        <w:t>BRBs</w:t>
      </w:r>
      <w:r w:rsidRPr="002F313E">
        <w:rPr>
          <w:rFonts w:asciiTheme="majorBidi" w:hAnsiTheme="majorBidi" w:cstheme="majorBidi"/>
          <w:sz w:val="24"/>
          <w:szCs w:val="24"/>
          <w:rtl/>
          <w:lang w:bidi="fa-IR"/>
        </w:rPr>
        <w:t>) تحت بار</w:t>
      </w:r>
      <w:r w:rsidR="00554A02" w:rsidRPr="002F313E">
        <w:rPr>
          <w:rFonts w:asciiTheme="majorBidi" w:hAnsiTheme="majorBidi" w:cstheme="majorBidi"/>
          <w:sz w:val="24"/>
          <w:szCs w:val="24"/>
          <w:rtl/>
          <w:lang w:bidi="fa-IR"/>
        </w:rPr>
        <w:t>کنش</w:t>
      </w:r>
      <w:r w:rsidR="002F313E">
        <w:rPr>
          <w:rStyle w:val="FootnoteReference"/>
          <w:rFonts w:asciiTheme="majorBidi" w:hAnsiTheme="majorBidi" w:cstheme="majorBidi"/>
          <w:sz w:val="24"/>
          <w:szCs w:val="24"/>
          <w:rtl/>
          <w:lang w:bidi="fa-IR"/>
        </w:rPr>
        <w:footnoteReference w:id="1"/>
      </w:r>
      <w:r w:rsidRPr="002F313E">
        <w:rPr>
          <w:rFonts w:asciiTheme="majorBidi" w:hAnsiTheme="majorBidi" w:cstheme="majorBidi"/>
          <w:sz w:val="24"/>
          <w:szCs w:val="24"/>
          <w:rtl/>
          <w:lang w:bidi="fa-IR"/>
        </w:rPr>
        <w:t xml:space="preserve"> شدید زمین لرزه، جلوگیری از کمانش سرتاسری است تا زمانی که قطعه مهاربند</w:t>
      </w:r>
      <w:r w:rsidR="00041205" w:rsidRPr="002F313E">
        <w:rPr>
          <w:rFonts w:asciiTheme="majorBidi" w:hAnsiTheme="majorBidi" w:cstheme="majorBidi"/>
          <w:sz w:val="24"/>
          <w:szCs w:val="24"/>
          <w:rtl/>
          <w:lang w:bidi="fa-IR"/>
        </w:rPr>
        <w:t xml:space="preserve"> به تغییرشکل پلاستیک و شکل پذیری کافی برسد. این مقاله نتایج آنالیز المان محدود مهاربندهای تمام فولادی </w:t>
      </w:r>
      <w:r w:rsidR="00FD65DB">
        <w:rPr>
          <w:rFonts w:asciiTheme="majorBidi" w:hAnsiTheme="majorBidi" w:cstheme="majorBidi" w:hint="cs"/>
          <w:sz w:val="24"/>
          <w:szCs w:val="24"/>
          <w:rtl/>
          <w:lang w:bidi="fa-IR"/>
        </w:rPr>
        <w:t>کمانش تاب</w:t>
      </w:r>
      <w:r w:rsidR="00041205" w:rsidRPr="002F313E">
        <w:rPr>
          <w:rFonts w:asciiTheme="majorBidi" w:hAnsiTheme="majorBidi" w:cstheme="majorBidi"/>
          <w:sz w:val="24"/>
          <w:szCs w:val="24"/>
          <w:rtl/>
          <w:lang w:bidi="fa-IR"/>
        </w:rPr>
        <w:t xml:space="preserve"> را که پیشنهاد شده اند، ارائه می دهد. </w:t>
      </w:r>
      <w:proofErr w:type="gramStart"/>
      <w:r w:rsidR="00571A6B" w:rsidRPr="002F313E">
        <w:rPr>
          <w:rFonts w:asciiTheme="majorBidi" w:hAnsiTheme="majorBidi" w:cstheme="majorBidi"/>
          <w:sz w:val="24"/>
          <w:szCs w:val="24"/>
          <w:lang w:bidi="fa-IR"/>
        </w:rPr>
        <w:t>BRB</w:t>
      </w:r>
      <w:r w:rsidR="00571A6B" w:rsidRPr="002F313E">
        <w:rPr>
          <w:rFonts w:asciiTheme="majorBidi" w:hAnsiTheme="majorBidi" w:cstheme="majorBidi"/>
          <w:sz w:val="24"/>
          <w:szCs w:val="24"/>
          <w:rtl/>
          <w:lang w:bidi="fa-IR"/>
        </w:rPr>
        <w:t xml:space="preserve"> های پیشنهادی دارای مقطع های مرکزی همانند ولی مکانیزم های</w:t>
      </w:r>
      <w:r w:rsidR="00FD65DB">
        <w:rPr>
          <w:rFonts w:asciiTheme="majorBidi" w:hAnsiTheme="majorBidi" w:cstheme="majorBidi" w:hint="cs"/>
          <w:sz w:val="24"/>
          <w:szCs w:val="24"/>
          <w:rtl/>
          <w:lang w:bidi="fa-IR"/>
        </w:rPr>
        <w:t xml:space="preserve"> </w:t>
      </w:r>
      <w:r w:rsidR="00670EB0">
        <w:rPr>
          <w:rFonts w:asciiTheme="majorBidi" w:hAnsiTheme="majorBidi" w:cstheme="majorBidi" w:hint="cs"/>
          <w:sz w:val="24"/>
          <w:szCs w:val="24"/>
          <w:rtl/>
          <w:lang w:bidi="fa-IR"/>
        </w:rPr>
        <w:t>کمانش ناپذیر</w:t>
      </w:r>
      <w:r w:rsidR="00571A6B" w:rsidRPr="002F313E">
        <w:rPr>
          <w:rFonts w:asciiTheme="majorBidi" w:hAnsiTheme="majorBidi" w:cstheme="majorBidi"/>
          <w:sz w:val="24"/>
          <w:szCs w:val="24"/>
          <w:rtl/>
          <w:lang w:bidi="fa-IR"/>
        </w:rPr>
        <w:t xml:space="preserve"> (</w:t>
      </w:r>
      <w:r w:rsidR="00571A6B" w:rsidRPr="002F313E">
        <w:rPr>
          <w:rFonts w:asciiTheme="majorBidi" w:hAnsiTheme="majorBidi" w:cstheme="majorBidi"/>
          <w:sz w:val="24"/>
          <w:szCs w:val="24"/>
          <w:lang w:bidi="fa-IR"/>
        </w:rPr>
        <w:t>BRMs</w:t>
      </w:r>
      <w:r w:rsidR="00571A6B" w:rsidRPr="002F313E">
        <w:rPr>
          <w:rFonts w:asciiTheme="majorBidi" w:hAnsiTheme="majorBidi" w:cstheme="majorBidi"/>
          <w:sz w:val="24"/>
          <w:szCs w:val="24"/>
          <w:rtl/>
          <w:lang w:bidi="fa-IR"/>
        </w:rPr>
        <w:t xml:space="preserve">) </w:t>
      </w:r>
      <w:r w:rsidR="00FD65DB">
        <w:rPr>
          <w:rFonts w:asciiTheme="majorBidi" w:hAnsiTheme="majorBidi" w:cstheme="majorBidi" w:hint="cs"/>
          <w:sz w:val="24"/>
          <w:szCs w:val="24"/>
          <w:rtl/>
          <w:lang w:bidi="fa-IR"/>
        </w:rPr>
        <w:t xml:space="preserve">متفاوت </w:t>
      </w:r>
      <w:r w:rsidR="00571A6B" w:rsidRPr="002F313E">
        <w:rPr>
          <w:rFonts w:asciiTheme="majorBidi" w:hAnsiTheme="majorBidi" w:cstheme="majorBidi"/>
          <w:sz w:val="24"/>
          <w:szCs w:val="24"/>
          <w:rtl/>
          <w:lang w:bidi="fa-IR"/>
        </w:rPr>
        <w:t>هستند.</w:t>
      </w:r>
      <w:proofErr w:type="gramEnd"/>
      <w:r w:rsidR="00571A6B" w:rsidRPr="002F313E">
        <w:rPr>
          <w:rFonts w:asciiTheme="majorBidi" w:hAnsiTheme="majorBidi" w:cstheme="majorBidi"/>
          <w:sz w:val="24"/>
          <w:szCs w:val="24"/>
          <w:rtl/>
          <w:lang w:bidi="fa-IR"/>
        </w:rPr>
        <w:t xml:space="preserve"> هدف از این آنالیز، انجام یک تحقیق پارامتری</w:t>
      </w:r>
      <w:r w:rsidR="00041205" w:rsidRPr="002F313E">
        <w:rPr>
          <w:rFonts w:asciiTheme="majorBidi" w:hAnsiTheme="majorBidi" w:cstheme="majorBidi"/>
          <w:sz w:val="24"/>
          <w:szCs w:val="24"/>
          <w:rtl/>
          <w:lang w:bidi="fa-IR"/>
        </w:rPr>
        <w:t xml:space="preserve"> </w:t>
      </w:r>
      <w:r w:rsidR="00571A6B" w:rsidRPr="002F313E">
        <w:rPr>
          <w:rFonts w:asciiTheme="majorBidi" w:hAnsiTheme="majorBidi" w:cstheme="majorBidi"/>
          <w:sz w:val="24"/>
          <w:szCs w:val="24"/>
          <w:rtl/>
          <w:lang w:bidi="fa-IR"/>
        </w:rPr>
        <w:t xml:space="preserve">درباره </w:t>
      </w:r>
      <w:r w:rsidR="00571A6B" w:rsidRPr="002F313E">
        <w:rPr>
          <w:rFonts w:asciiTheme="majorBidi" w:hAnsiTheme="majorBidi" w:cstheme="majorBidi"/>
          <w:sz w:val="24"/>
          <w:szCs w:val="24"/>
          <w:lang w:bidi="fa-IR"/>
        </w:rPr>
        <w:t>B</w:t>
      </w:r>
      <w:bookmarkStart w:id="0" w:name="_GoBack"/>
      <w:bookmarkEnd w:id="0"/>
      <w:r w:rsidR="00571A6B" w:rsidRPr="002F313E">
        <w:rPr>
          <w:rFonts w:asciiTheme="majorBidi" w:hAnsiTheme="majorBidi" w:cstheme="majorBidi"/>
          <w:sz w:val="24"/>
          <w:szCs w:val="24"/>
          <w:lang w:bidi="fa-IR"/>
        </w:rPr>
        <w:t>RB</w:t>
      </w:r>
      <w:r w:rsidR="00571A6B" w:rsidRPr="002F313E">
        <w:rPr>
          <w:rFonts w:asciiTheme="majorBidi" w:hAnsiTheme="majorBidi" w:cstheme="majorBidi"/>
          <w:sz w:val="24"/>
          <w:szCs w:val="24"/>
          <w:rtl/>
          <w:lang w:bidi="fa-IR"/>
        </w:rPr>
        <w:t xml:space="preserve"> ها با مقدار شکاف متفاوت (بین هسته</w:t>
      </w:r>
      <w:r w:rsidR="00670EB0">
        <w:rPr>
          <w:rStyle w:val="FootnoteReference"/>
          <w:rFonts w:asciiTheme="majorBidi" w:hAnsiTheme="majorBidi" w:cstheme="majorBidi"/>
          <w:sz w:val="24"/>
          <w:szCs w:val="24"/>
          <w:rtl/>
          <w:lang w:bidi="fa-IR"/>
        </w:rPr>
        <w:footnoteReference w:id="2"/>
      </w:r>
      <w:r w:rsidR="00571A6B" w:rsidRPr="002F313E">
        <w:rPr>
          <w:rFonts w:asciiTheme="majorBidi" w:hAnsiTheme="majorBidi" w:cstheme="majorBidi"/>
          <w:sz w:val="24"/>
          <w:szCs w:val="24"/>
          <w:rtl/>
          <w:lang w:bidi="fa-IR"/>
        </w:rPr>
        <w:t xml:space="preserve"> و </w:t>
      </w:r>
      <w:r w:rsidR="00571A6B" w:rsidRPr="002F313E">
        <w:rPr>
          <w:rFonts w:asciiTheme="majorBidi" w:hAnsiTheme="majorBidi" w:cstheme="majorBidi"/>
          <w:sz w:val="24"/>
          <w:szCs w:val="24"/>
          <w:lang w:bidi="fa-IR"/>
        </w:rPr>
        <w:t>BRM</w:t>
      </w:r>
      <w:r w:rsidR="00571A6B" w:rsidRPr="002F313E">
        <w:rPr>
          <w:rFonts w:asciiTheme="majorBidi" w:hAnsiTheme="majorBidi" w:cstheme="majorBidi"/>
          <w:sz w:val="24"/>
          <w:szCs w:val="24"/>
          <w:rtl/>
          <w:lang w:bidi="fa-IR"/>
        </w:rPr>
        <w:t>)</w:t>
      </w:r>
      <w:r w:rsidR="00041205" w:rsidRPr="002F313E">
        <w:rPr>
          <w:rFonts w:asciiTheme="majorBidi" w:hAnsiTheme="majorBidi" w:cstheme="majorBidi"/>
          <w:sz w:val="24"/>
          <w:szCs w:val="24"/>
          <w:rtl/>
          <w:lang w:bidi="fa-IR"/>
        </w:rPr>
        <w:t xml:space="preserve"> </w:t>
      </w:r>
      <w:r w:rsidR="00571A6B" w:rsidRPr="002F313E">
        <w:rPr>
          <w:rFonts w:asciiTheme="majorBidi" w:hAnsiTheme="majorBidi" w:cstheme="majorBidi"/>
          <w:sz w:val="24"/>
          <w:szCs w:val="24"/>
          <w:rtl/>
          <w:lang w:bidi="fa-IR"/>
        </w:rPr>
        <w:t xml:space="preserve">و نواقص اولیه است تا رفتار کمانشی کلی مهاربند بررسی </w:t>
      </w:r>
      <w:r w:rsidR="00E041B4" w:rsidRPr="002F313E">
        <w:rPr>
          <w:rFonts w:asciiTheme="majorBidi" w:hAnsiTheme="majorBidi" w:cstheme="majorBidi"/>
          <w:sz w:val="24"/>
          <w:szCs w:val="24"/>
          <w:rtl/>
          <w:lang w:bidi="fa-IR"/>
        </w:rPr>
        <w:t>شود</w:t>
      </w:r>
      <w:r w:rsidR="00571A6B" w:rsidRPr="002F313E">
        <w:rPr>
          <w:rFonts w:asciiTheme="majorBidi" w:hAnsiTheme="majorBidi" w:cstheme="majorBidi"/>
          <w:sz w:val="24"/>
          <w:szCs w:val="24"/>
          <w:rtl/>
          <w:lang w:bidi="fa-IR"/>
        </w:rPr>
        <w:t xml:space="preserve">. نتایج این آنالیز نشان داد که سختی خمشی </w:t>
      </w:r>
      <w:r w:rsidR="00571A6B" w:rsidRPr="002F313E">
        <w:rPr>
          <w:rFonts w:asciiTheme="majorBidi" w:hAnsiTheme="majorBidi" w:cstheme="majorBidi"/>
          <w:sz w:val="24"/>
          <w:szCs w:val="24"/>
          <w:lang w:bidi="fa-IR"/>
        </w:rPr>
        <w:t>BRM</w:t>
      </w:r>
      <w:r w:rsidR="00571A6B" w:rsidRPr="002F313E">
        <w:rPr>
          <w:rFonts w:asciiTheme="majorBidi" w:hAnsiTheme="majorBidi" w:cstheme="majorBidi"/>
          <w:sz w:val="24"/>
          <w:szCs w:val="24"/>
          <w:rtl/>
          <w:lang w:bidi="fa-IR"/>
        </w:rPr>
        <w:t xml:space="preserve"> می تواند تاثیر زیادی را بر رفتار کمانشی مهاربند بدون توجه به اندازه شکاف داشته باشد. بعلاوه، کمترین نسبت بار کمانشی اویلر </w:t>
      </w:r>
      <w:r w:rsidR="00864DAD" w:rsidRPr="002F313E">
        <w:rPr>
          <w:rFonts w:asciiTheme="majorBidi" w:hAnsiTheme="majorBidi" w:cstheme="majorBidi"/>
          <w:sz w:val="24"/>
          <w:szCs w:val="24"/>
          <w:rtl/>
          <w:lang w:bidi="fa-IR"/>
        </w:rPr>
        <w:t>قطعه گیردار به مقاومت تسلیم هسته (</w:t>
      </w:r>
      <w:r w:rsidR="00864DAD" w:rsidRPr="002F313E">
        <w:rPr>
          <w:rFonts w:asciiTheme="majorBidi" w:hAnsiTheme="majorBidi" w:cstheme="majorBidi"/>
          <w:noProof/>
          <w:sz w:val="24"/>
          <w:szCs w:val="24"/>
          <w:rtl/>
        </w:rPr>
        <w:drawing>
          <wp:inline distT="0" distB="0" distL="0" distR="0" wp14:anchorId="2133CDB0" wp14:editId="5B669F98">
            <wp:extent cx="26797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7970" cy="152400"/>
                    </a:xfrm>
                    <a:prstGeom prst="rect">
                      <a:avLst/>
                    </a:prstGeom>
                    <a:noFill/>
                    <a:ln>
                      <a:noFill/>
                    </a:ln>
                  </pic:spPr>
                </pic:pic>
              </a:graphicData>
            </a:graphic>
          </wp:inline>
        </w:drawing>
      </w:r>
      <w:r w:rsidR="00864DAD" w:rsidRPr="002F313E">
        <w:rPr>
          <w:rFonts w:asciiTheme="majorBidi" w:hAnsiTheme="majorBidi" w:cstheme="majorBidi"/>
          <w:sz w:val="24"/>
          <w:szCs w:val="24"/>
          <w:rtl/>
          <w:lang w:bidi="fa-IR"/>
        </w:rPr>
        <w:t>)</w:t>
      </w:r>
      <w:r w:rsidR="00571A6B" w:rsidRPr="002F313E">
        <w:rPr>
          <w:rFonts w:asciiTheme="majorBidi" w:hAnsiTheme="majorBidi" w:cstheme="majorBidi"/>
          <w:sz w:val="24"/>
          <w:szCs w:val="24"/>
          <w:rtl/>
          <w:lang w:bidi="fa-IR"/>
        </w:rPr>
        <w:t xml:space="preserve"> </w:t>
      </w:r>
      <w:r w:rsidR="00864DAD" w:rsidRPr="002F313E">
        <w:rPr>
          <w:rFonts w:asciiTheme="majorBidi" w:hAnsiTheme="majorBidi" w:cstheme="majorBidi"/>
          <w:sz w:val="24"/>
          <w:szCs w:val="24"/>
          <w:rtl/>
          <w:lang w:bidi="fa-IR"/>
        </w:rPr>
        <w:t xml:space="preserve">به منظور طراحی پیشنهاد شد. این نسبت، پارامتر اصلی کنترل کننده ی کمانش کلی </w:t>
      </w:r>
      <w:r w:rsidR="00864DAD" w:rsidRPr="002F313E">
        <w:rPr>
          <w:rFonts w:asciiTheme="majorBidi" w:hAnsiTheme="majorBidi" w:cstheme="majorBidi"/>
          <w:sz w:val="24"/>
          <w:szCs w:val="24"/>
          <w:lang w:bidi="fa-IR"/>
        </w:rPr>
        <w:t>BRB</w:t>
      </w:r>
      <w:r w:rsidR="00864DAD" w:rsidRPr="002F313E">
        <w:rPr>
          <w:rFonts w:asciiTheme="majorBidi" w:hAnsiTheme="majorBidi" w:cstheme="majorBidi"/>
          <w:sz w:val="24"/>
          <w:szCs w:val="24"/>
          <w:rtl/>
          <w:lang w:bidi="fa-IR"/>
        </w:rPr>
        <w:t xml:space="preserve"> ها است.</w:t>
      </w:r>
    </w:p>
    <w:p w:rsidR="004B0429" w:rsidRPr="002F313E" w:rsidRDefault="004B0429" w:rsidP="002F313E">
      <w:pPr>
        <w:bidi/>
        <w:spacing w:after="0" w:line="360" w:lineRule="auto"/>
        <w:jc w:val="both"/>
        <w:rPr>
          <w:rFonts w:asciiTheme="majorBidi" w:hAnsiTheme="majorBidi" w:cstheme="majorBidi"/>
          <w:sz w:val="24"/>
          <w:szCs w:val="24"/>
          <w:rtl/>
          <w:lang w:bidi="fa-IR"/>
        </w:rPr>
      </w:pPr>
    </w:p>
    <w:p w:rsidR="004B0429" w:rsidRPr="002F313E" w:rsidRDefault="004B0429" w:rsidP="002F313E">
      <w:pPr>
        <w:pStyle w:val="ListParagraph"/>
        <w:numPr>
          <w:ilvl w:val="0"/>
          <w:numId w:val="2"/>
        </w:numPr>
        <w:bidi/>
        <w:spacing w:after="0" w:line="360" w:lineRule="auto"/>
        <w:jc w:val="both"/>
        <w:rPr>
          <w:rFonts w:asciiTheme="majorBidi" w:hAnsiTheme="majorBidi" w:cstheme="majorBidi"/>
          <w:b/>
          <w:bCs/>
          <w:sz w:val="24"/>
          <w:szCs w:val="24"/>
          <w:lang w:bidi="fa-IR"/>
        </w:rPr>
      </w:pPr>
      <w:r w:rsidRPr="002F313E">
        <w:rPr>
          <w:rFonts w:asciiTheme="majorBidi" w:hAnsiTheme="majorBidi" w:cstheme="majorBidi"/>
          <w:b/>
          <w:bCs/>
          <w:sz w:val="24"/>
          <w:szCs w:val="24"/>
          <w:rtl/>
          <w:lang w:bidi="fa-IR"/>
        </w:rPr>
        <w:t>مقدمه</w:t>
      </w:r>
    </w:p>
    <w:p w:rsidR="00EF6273" w:rsidRPr="002F313E" w:rsidRDefault="00FD65DB" w:rsidP="00FD65DB">
      <w:pPr>
        <w:bidi/>
        <w:spacing w:after="0" w:line="360" w:lineRule="auto"/>
        <w:jc w:val="both"/>
        <w:rPr>
          <w:rFonts w:asciiTheme="majorBidi" w:hAnsiTheme="majorBidi" w:cstheme="majorBidi"/>
          <w:sz w:val="24"/>
          <w:szCs w:val="24"/>
          <w:rtl/>
          <w:lang w:bidi="fa-IR"/>
        </w:rPr>
      </w:pPr>
      <w:r>
        <w:rPr>
          <w:rFonts w:asciiTheme="majorBidi" w:hAnsiTheme="majorBidi" w:cstheme="majorBidi"/>
          <w:sz w:val="24"/>
          <w:szCs w:val="24"/>
          <w:rtl/>
          <w:lang w:bidi="fa-IR"/>
        </w:rPr>
        <w:t>قاب</w:t>
      </w:r>
      <w:r w:rsidR="000C6FAE">
        <w:rPr>
          <w:rFonts w:asciiTheme="majorBidi" w:hAnsiTheme="majorBidi" w:cstheme="majorBidi"/>
          <w:sz w:val="24"/>
          <w:szCs w:val="24"/>
          <w:rtl/>
          <w:lang w:bidi="fa-IR"/>
        </w:rPr>
        <w:t xml:space="preserve"> های مهار</w:t>
      </w:r>
      <w:r w:rsidR="000C6FAE">
        <w:rPr>
          <w:rFonts w:asciiTheme="majorBidi" w:hAnsiTheme="majorBidi" w:cstheme="majorBidi" w:hint="cs"/>
          <w:sz w:val="24"/>
          <w:szCs w:val="24"/>
          <w:rtl/>
          <w:lang w:bidi="fa-IR"/>
        </w:rPr>
        <w:t>شده</w:t>
      </w:r>
      <w:r w:rsidR="00D37D1E" w:rsidRPr="002F313E">
        <w:rPr>
          <w:rFonts w:asciiTheme="majorBidi" w:hAnsiTheme="majorBidi" w:cstheme="majorBidi"/>
          <w:sz w:val="24"/>
          <w:szCs w:val="24"/>
          <w:rtl/>
          <w:lang w:bidi="fa-IR"/>
        </w:rPr>
        <w:t xml:space="preserve"> </w:t>
      </w:r>
      <w:r>
        <w:rPr>
          <w:rFonts w:asciiTheme="majorBidi" w:hAnsiTheme="majorBidi" w:cstheme="majorBidi" w:hint="cs"/>
          <w:sz w:val="24"/>
          <w:szCs w:val="24"/>
          <w:rtl/>
          <w:lang w:bidi="fa-IR"/>
        </w:rPr>
        <w:t>کمانش تاب</w:t>
      </w:r>
      <w:r w:rsidR="00D37D1E" w:rsidRPr="002F313E">
        <w:rPr>
          <w:rFonts w:asciiTheme="majorBidi" w:hAnsiTheme="majorBidi" w:cstheme="majorBidi"/>
          <w:sz w:val="24"/>
          <w:szCs w:val="24"/>
          <w:rtl/>
          <w:lang w:bidi="fa-IR"/>
        </w:rPr>
        <w:t xml:space="preserve"> (</w:t>
      </w:r>
      <w:r w:rsidR="00D37D1E" w:rsidRPr="002F313E">
        <w:rPr>
          <w:rFonts w:asciiTheme="majorBidi" w:hAnsiTheme="majorBidi" w:cstheme="majorBidi"/>
          <w:sz w:val="24"/>
          <w:szCs w:val="24"/>
          <w:lang w:bidi="fa-IR"/>
        </w:rPr>
        <w:t>BRBs</w:t>
      </w:r>
      <w:r w:rsidR="00D37D1E" w:rsidRPr="002F313E">
        <w:rPr>
          <w:rFonts w:asciiTheme="majorBidi" w:hAnsiTheme="majorBidi" w:cstheme="majorBidi"/>
          <w:sz w:val="24"/>
          <w:szCs w:val="24"/>
          <w:rtl/>
          <w:lang w:bidi="fa-IR"/>
        </w:rPr>
        <w:t xml:space="preserve">) برای مقاومت بار لرزه ای کاربرد گسترده ای را در سالهای اخیر یافته اند. یک </w:t>
      </w:r>
      <w:r w:rsidR="00D37D1E" w:rsidRPr="002F313E">
        <w:rPr>
          <w:rFonts w:asciiTheme="majorBidi" w:hAnsiTheme="majorBidi" w:cstheme="majorBidi"/>
          <w:sz w:val="24"/>
          <w:szCs w:val="24"/>
          <w:lang w:bidi="fa-IR"/>
        </w:rPr>
        <w:t>BRBF</w:t>
      </w:r>
      <w:r w:rsidR="00D37D1E" w:rsidRPr="002F313E">
        <w:rPr>
          <w:rFonts w:asciiTheme="majorBidi" w:hAnsiTheme="majorBidi" w:cstheme="majorBidi"/>
          <w:sz w:val="24"/>
          <w:szCs w:val="24"/>
          <w:rtl/>
          <w:lang w:bidi="fa-IR"/>
        </w:rPr>
        <w:t xml:space="preserve"> با یک قاب مهارشده متداول فرق دارد زیرا تحت تنش و تراکم بدون کمانش قابل توجهی، تسلیم می شود. بیشتر قطعات مهاربند </w:t>
      </w:r>
      <w:r>
        <w:rPr>
          <w:rFonts w:asciiTheme="majorBidi" w:hAnsiTheme="majorBidi" w:cstheme="majorBidi" w:hint="cs"/>
          <w:sz w:val="24"/>
          <w:szCs w:val="24"/>
          <w:rtl/>
          <w:lang w:bidi="fa-IR"/>
        </w:rPr>
        <w:t>کمانش تاب</w:t>
      </w:r>
      <w:r w:rsidR="00D37D1E" w:rsidRPr="002F313E">
        <w:rPr>
          <w:rFonts w:asciiTheme="majorBidi" w:hAnsiTheme="majorBidi" w:cstheme="majorBidi"/>
          <w:sz w:val="24"/>
          <w:szCs w:val="24"/>
          <w:rtl/>
          <w:lang w:bidi="fa-IR"/>
        </w:rPr>
        <w:t xml:space="preserve"> (</w:t>
      </w:r>
      <w:r w:rsidR="00D37D1E" w:rsidRPr="002F313E">
        <w:rPr>
          <w:rFonts w:asciiTheme="majorBidi" w:hAnsiTheme="majorBidi" w:cstheme="majorBidi"/>
          <w:sz w:val="24"/>
          <w:szCs w:val="24"/>
          <w:lang w:bidi="fa-IR"/>
        </w:rPr>
        <w:t>BRB</w:t>
      </w:r>
      <w:r w:rsidR="00D37D1E" w:rsidRPr="002F313E">
        <w:rPr>
          <w:rFonts w:asciiTheme="majorBidi" w:hAnsiTheme="majorBidi" w:cstheme="majorBidi"/>
          <w:sz w:val="24"/>
          <w:szCs w:val="24"/>
          <w:rtl/>
          <w:lang w:bidi="fa-IR"/>
        </w:rPr>
        <w:t>) موجود به وسیله قرار دادن یک صفحه فولادی درون یک لوله فولادی پرشده با ملات</w:t>
      </w:r>
      <w:r w:rsidR="002F313E">
        <w:rPr>
          <w:rStyle w:val="FootnoteReference"/>
          <w:rFonts w:asciiTheme="majorBidi" w:hAnsiTheme="majorBidi" w:cstheme="majorBidi"/>
          <w:sz w:val="24"/>
          <w:szCs w:val="24"/>
          <w:rtl/>
          <w:lang w:bidi="fa-IR"/>
        </w:rPr>
        <w:footnoteReference w:id="3"/>
      </w:r>
      <w:r w:rsidR="00D37D1E" w:rsidRPr="002F313E">
        <w:rPr>
          <w:rFonts w:asciiTheme="majorBidi" w:hAnsiTheme="majorBidi" w:cstheme="majorBidi"/>
          <w:sz w:val="24"/>
          <w:szCs w:val="24"/>
          <w:rtl/>
          <w:lang w:bidi="fa-IR"/>
        </w:rPr>
        <w:t xml:space="preserve"> یا بتن ساخته می شوند. صفحه فولادی از کناره ها به ملات یا لوله فولادی محدود می شود و می تواند در فشار و تراکم و نیز تنش تسلیم گردد که این به مقاومت تسلیم و شکل پذیری قابل مقایسه و نیز رفتار هیستریکی پایدار در </w:t>
      </w:r>
      <w:r w:rsidR="00D37D1E" w:rsidRPr="002F313E">
        <w:rPr>
          <w:rFonts w:asciiTheme="majorBidi" w:hAnsiTheme="majorBidi" w:cstheme="majorBidi"/>
          <w:sz w:val="24"/>
          <w:szCs w:val="24"/>
          <w:lang w:bidi="fa-IR"/>
        </w:rPr>
        <w:t>BRB</w:t>
      </w:r>
      <w:r w:rsidR="00D37D1E" w:rsidRPr="002F313E">
        <w:rPr>
          <w:rFonts w:asciiTheme="majorBidi" w:hAnsiTheme="majorBidi" w:cstheme="majorBidi"/>
          <w:sz w:val="24"/>
          <w:szCs w:val="24"/>
          <w:rtl/>
          <w:lang w:bidi="fa-IR"/>
        </w:rPr>
        <w:t xml:space="preserve"> ها می انجامد. اطلاعات زیادی درباره عملکرد </w:t>
      </w:r>
      <w:r w:rsidR="00D37D1E" w:rsidRPr="002F313E">
        <w:rPr>
          <w:rFonts w:asciiTheme="majorBidi" w:hAnsiTheme="majorBidi" w:cstheme="majorBidi"/>
          <w:sz w:val="24"/>
          <w:szCs w:val="24"/>
          <w:lang w:bidi="fa-IR"/>
        </w:rPr>
        <w:t>BRB</w:t>
      </w:r>
      <w:r w:rsidR="00D37D1E" w:rsidRPr="002F313E">
        <w:rPr>
          <w:rFonts w:asciiTheme="majorBidi" w:hAnsiTheme="majorBidi" w:cstheme="majorBidi"/>
          <w:sz w:val="24"/>
          <w:szCs w:val="24"/>
          <w:rtl/>
          <w:lang w:bidi="fa-IR"/>
        </w:rPr>
        <w:t xml:space="preserve">های سنتی وجود دارد. بلک و همکارانش تست مولفه ای </w:t>
      </w:r>
      <w:r w:rsidR="00D37D1E" w:rsidRPr="002F313E">
        <w:rPr>
          <w:rFonts w:asciiTheme="majorBidi" w:hAnsiTheme="majorBidi" w:cstheme="majorBidi"/>
          <w:sz w:val="24"/>
          <w:szCs w:val="24"/>
          <w:lang w:bidi="fa-IR"/>
        </w:rPr>
        <w:t>BRB</w:t>
      </w:r>
      <w:r w:rsidR="00D37D1E" w:rsidRPr="002F313E">
        <w:rPr>
          <w:rFonts w:asciiTheme="majorBidi" w:hAnsiTheme="majorBidi" w:cstheme="majorBidi"/>
          <w:sz w:val="24"/>
          <w:szCs w:val="24"/>
          <w:rtl/>
          <w:lang w:bidi="fa-IR"/>
        </w:rPr>
        <w:t xml:space="preserve"> ها را انجام دادند و یک منحنی هیستریکی را مدلسازی کردند تا نتایج تست را مقایسه نمایند</w:t>
      </w:r>
      <w:r w:rsidR="000C6FAE">
        <w:rPr>
          <w:rFonts w:asciiTheme="majorBidi" w:hAnsiTheme="majorBidi" w:cstheme="majorBidi" w:hint="cs"/>
          <w:sz w:val="24"/>
          <w:szCs w:val="24"/>
          <w:rtl/>
          <w:lang w:bidi="fa-IR"/>
        </w:rPr>
        <w:t xml:space="preserve"> (1)</w:t>
      </w:r>
      <w:r w:rsidR="00D37D1E" w:rsidRPr="002F313E">
        <w:rPr>
          <w:rFonts w:asciiTheme="majorBidi" w:hAnsiTheme="majorBidi" w:cstheme="majorBidi"/>
          <w:sz w:val="24"/>
          <w:szCs w:val="24"/>
          <w:rtl/>
          <w:lang w:bidi="fa-IR"/>
        </w:rPr>
        <w:t xml:space="preserve">. آنها دریافتند که منحنی هیستریکی یک </w:t>
      </w:r>
      <w:r w:rsidR="00D37D1E" w:rsidRPr="002F313E">
        <w:rPr>
          <w:rFonts w:asciiTheme="majorBidi" w:hAnsiTheme="majorBidi" w:cstheme="majorBidi"/>
          <w:sz w:val="24"/>
          <w:szCs w:val="24"/>
          <w:lang w:bidi="fa-IR"/>
        </w:rPr>
        <w:t>BRB</w:t>
      </w:r>
      <w:r w:rsidR="00D37D1E" w:rsidRPr="002F313E">
        <w:rPr>
          <w:rFonts w:asciiTheme="majorBidi" w:hAnsiTheme="majorBidi" w:cstheme="majorBidi"/>
          <w:sz w:val="24"/>
          <w:szCs w:val="24"/>
          <w:rtl/>
          <w:lang w:bidi="fa-IR"/>
        </w:rPr>
        <w:t xml:space="preserve"> </w:t>
      </w:r>
      <w:r w:rsidR="00864DAD" w:rsidRPr="002F313E">
        <w:rPr>
          <w:rFonts w:asciiTheme="majorBidi" w:hAnsiTheme="majorBidi" w:cstheme="majorBidi"/>
          <w:sz w:val="24"/>
          <w:szCs w:val="24"/>
          <w:rtl/>
          <w:lang w:bidi="fa-IR"/>
        </w:rPr>
        <w:t xml:space="preserve"> </w:t>
      </w:r>
      <w:r w:rsidR="00533EDF" w:rsidRPr="002F313E">
        <w:rPr>
          <w:rFonts w:asciiTheme="majorBidi" w:hAnsiTheme="majorBidi" w:cstheme="majorBidi"/>
          <w:sz w:val="24"/>
          <w:szCs w:val="24"/>
          <w:rtl/>
          <w:lang w:bidi="fa-IR"/>
        </w:rPr>
        <w:t xml:space="preserve">پایدار، متقارن و وسیع است. اینوئه و همکارانش مهاربندهای </w:t>
      </w:r>
      <w:r>
        <w:rPr>
          <w:rFonts w:asciiTheme="majorBidi" w:hAnsiTheme="majorBidi" w:cstheme="majorBidi" w:hint="cs"/>
          <w:sz w:val="24"/>
          <w:szCs w:val="24"/>
          <w:rtl/>
          <w:lang w:bidi="fa-IR"/>
        </w:rPr>
        <w:t>کمانش تاب</w:t>
      </w:r>
      <w:r w:rsidR="00533EDF" w:rsidRPr="002F313E">
        <w:rPr>
          <w:rFonts w:asciiTheme="majorBidi" w:hAnsiTheme="majorBidi" w:cstheme="majorBidi"/>
          <w:sz w:val="24"/>
          <w:szCs w:val="24"/>
          <w:rtl/>
          <w:lang w:bidi="fa-IR"/>
        </w:rPr>
        <w:t xml:space="preserve"> را به عنوان میراگرهای هیستریکی معرفی کردند </w:t>
      </w:r>
      <w:r w:rsidR="00EF6273" w:rsidRPr="002F313E">
        <w:rPr>
          <w:rFonts w:asciiTheme="majorBidi" w:hAnsiTheme="majorBidi" w:cstheme="majorBidi"/>
          <w:sz w:val="24"/>
          <w:szCs w:val="24"/>
          <w:rtl/>
          <w:lang w:bidi="fa-IR"/>
        </w:rPr>
        <w:t>تا پاسخ لرزه ای سازه های ساختمانی را بهبود دهند</w:t>
      </w:r>
      <w:r w:rsidR="000C6FAE">
        <w:rPr>
          <w:rFonts w:asciiTheme="majorBidi" w:hAnsiTheme="majorBidi" w:cstheme="majorBidi" w:hint="cs"/>
          <w:sz w:val="24"/>
          <w:szCs w:val="24"/>
          <w:rtl/>
          <w:lang w:bidi="fa-IR"/>
        </w:rPr>
        <w:t xml:space="preserve"> (2)</w:t>
      </w:r>
      <w:r w:rsidR="00EF6273" w:rsidRPr="002F313E">
        <w:rPr>
          <w:rFonts w:asciiTheme="majorBidi" w:hAnsiTheme="majorBidi" w:cstheme="majorBidi"/>
          <w:sz w:val="24"/>
          <w:szCs w:val="24"/>
          <w:rtl/>
          <w:lang w:bidi="fa-IR"/>
        </w:rPr>
        <w:t xml:space="preserve">. همانطور که در شکل 1 نشان داده شده، یک قطعه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معمولی شامل یک هسته فولادی، یک مکانیزم </w:t>
      </w:r>
      <w:r>
        <w:rPr>
          <w:rFonts w:asciiTheme="majorBidi" w:hAnsiTheme="majorBidi" w:cstheme="majorBidi" w:hint="cs"/>
          <w:sz w:val="24"/>
          <w:szCs w:val="24"/>
          <w:rtl/>
          <w:lang w:bidi="fa-IR"/>
        </w:rPr>
        <w:t>کمانش ناپذیر</w:t>
      </w:r>
      <w:r w:rsidR="00EF6273" w:rsidRPr="002F313E">
        <w:rPr>
          <w:rFonts w:asciiTheme="majorBidi" w:hAnsiTheme="majorBidi" w:cstheme="majorBidi"/>
          <w:sz w:val="24"/>
          <w:szCs w:val="24"/>
          <w:rtl/>
          <w:lang w:bidi="fa-IR"/>
        </w:rPr>
        <w:t xml:space="preserve"> (</w:t>
      </w:r>
      <w:r w:rsidR="00EF6273" w:rsidRPr="002F313E">
        <w:rPr>
          <w:rFonts w:asciiTheme="majorBidi" w:hAnsiTheme="majorBidi" w:cstheme="majorBidi"/>
          <w:sz w:val="24"/>
          <w:szCs w:val="24"/>
          <w:lang w:bidi="fa-IR"/>
        </w:rPr>
        <w:t>BRM</w:t>
      </w:r>
      <w:r w:rsidR="00EF6273" w:rsidRPr="002F313E">
        <w:rPr>
          <w:rFonts w:asciiTheme="majorBidi" w:hAnsiTheme="majorBidi" w:cstheme="majorBidi"/>
          <w:sz w:val="24"/>
          <w:szCs w:val="24"/>
          <w:rtl/>
          <w:lang w:bidi="fa-IR"/>
        </w:rPr>
        <w:t xml:space="preserve">) و یک شکاف جداکننده یا عامل ضداتصال است که امکان تغییرشکل محوری مستقل هسته درونی را نسبت به </w:t>
      </w:r>
      <w:r w:rsidR="00EF6273" w:rsidRPr="002F313E">
        <w:rPr>
          <w:rFonts w:asciiTheme="majorBidi" w:hAnsiTheme="majorBidi" w:cstheme="majorBidi"/>
          <w:sz w:val="24"/>
          <w:szCs w:val="24"/>
          <w:lang w:bidi="fa-IR"/>
        </w:rPr>
        <w:t>BRM</w:t>
      </w:r>
      <w:r w:rsidR="00EF6273" w:rsidRPr="002F313E">
        <w:rPr>
          <w:rFonts w:asciiTheme="majorBidi" w:hAnsiTheme="majorBidi" w:cstheme="majorBidi"/>
          <w:sz w:val="24"/>
          <w:szCs w:val="24"/>
          <w:rtl/>
          <w:lang w:bidi="fa-IR"/>
        </w:rPr>
        <w:t xml:space="preserve"> می دهد. محققان فراوانی آزمایشات و آنالیزهای عددی را روی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ها برای وارد کردن آنها در سیستم های مقاوم در برابر نیروی لرزه ای انجام داده اند. کیانگ درباره استفاده از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ها در کاربردهای عملی برای ساختمان ها در آسیا تحقیق نمود</w:t>
      </w:r>
      <w:r w:rsidR="000C6FAE">
        <w:rPr>
          <w:rFonts w:asciiTheme="majorBidi" w:hAnsiTheme="majorBidi" w:cstheme="majorBidi" w:hint="cs"/>
          <w:sz w:val="24"/>
          <w:szCs w:val="24"/>
          <w:rtl/>
          <w:lang w:bidi="fa-IR"/>
        </w:rPr>
        <w:t xml:space="preserve"> (3)</w:t>
      </w:r>
      <w:r w:rsidR="00EF6273" w:rsidRPr="002F313E">
        <w:rPr>
          <w:rFonts w:asciiTheme="majorBidi" w:hAnsiTheme="majorBidi" w:cstheme="majorBidi"/>
          <w:sz w:val="24"/>
          <w:szCs w:val="24"/>
          <w:rtl/>
          <w:lang w:bidi="fa-IR"/>
        </w:rPr>
        <w:t xml:space="preserve">. کلرک و همکارانش یک فرآیند طراحی را برای ساختمان های دربردارنده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ها پیشنهاد کردند</w:t>
      </w:r>
      <w:r w:rsidR="000C6FAE">
        <w:rPr>
          <w:rFonts w:asciiTheme="majorBidi" w:hAnsiTheme="majorBidi" w:cstheme="majorBidi" w:hint="cs"/>
          <w:sz w:val="24"/>
          <w:szCs w:val="24"/>
          <w:rtl/>
          <w:lang w:bidi="fa-IR"/>
        </w:rPr>
        <w:t xml:space="preserve"> (4)</w:t>
      </w:r>
      <w:r w:rsidR="00EF6273" w:rsidRPr="002F313E">
        <w:rPr>
          <w:rFonts w:asciiTheme="majorBidi" w:hAnsiTheme="majorBidi" w:cstheme="majorBidi"/>
          <w:sz w:val="24"/>
          <w:szCs w:val="24"/>
          <w:rtl/>
          <w:lang w:bidi="fa-IR"/>
        </w:rPr>
        <w:t xml:space="preserve">. سابلی و همکارانش  ملزومات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ها در زمین لرزه را از طریق آنالیز پاسخ ارتعاشی قاب های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گزارش کردند</w:t>
      </w:r>
      <w:r w:rsidR="000C6FAE">
        <w:rPr>
          <w:rFonts w:asciiTheme="majorBidi" w:hAnsiTheme="majorBidi" w:cstheme="majorBidi" w:hint="cs"/>
          <w:sz w:val="24"/>
          <w:szCs w:val="24"/>
          <w:rtl/>
          <w:lang w:bidi="fa-IR"/>
        </w:rPr>
        <w:t xml:space="preserve"> (5)</w:t>
      </w:r>
      <w:r w:rsidR="00EF6273" w:rsidRPr="002F313E">
        <w:rPr>
          <w:rFonts w:asciiTheme="majorBidi" w:hAnsiTheme="majorBidi" w:cstheme="majorBidi"/>
          <w:sz w:val="24"/>
          <w:szCs w:val="24"/>
          <w:rtl/>
          <w:lang w:bidi="fa-IR"/>
        </w:rPr>
        <w:t xml:space="preserve">. فانستاک و همکارانش آنالیز عددی و آزمایشات شبه دینامیکی قابل های </w:t>
      </w:r>
      <w:r w:rsidR="00EF6273" w:rsidRPr="002F313E">
        <w:rPr>
          <w:rFonts w:asciiTheme="majorBidi" w:hAnsiTheme="majorBidi" w:cstheme="majorBidi"/>
          <w:sz w:val="24"/>
          <w:szCs w:val="24"/>
          <w:lang w:bidi="fa-IR"/>
        </w:rPr>
        <w:t>BRB</w:t>
      </w:r>
      <w:r w:rsidR="00EF6273" w:rsidRPr="002F313E">
        <w:rPr>
          <w:rFonts w:asciiTheme="majorBidi" w:hAnsiTheme="majorBidi" w:cstheme="majorBidi"/>
          <w:sz w:val="24"/>
          <w:szCs w:val="24"/>
          <w:rtl/>
          <w:lang w:bidi="fa-IR"/>
        </w:rPr>
        <w:t xml:space="preserve"> بزرگ مقیاس را در ایالات متحده ارائه کردند</w:t>
      </w:r>
      <w:r w:rsidR="000C6FAE">
        <w:rPr>
          <w:rFonts w:asciiTheme="majorBidi" w:hAnsiTheme="majorBidi" w:cstheme="majorBidi" w:hint="cs"/>
          <w:sz w:val="24"/>
          <w:szCs w:val="24"/>
          <w:rtl/>
          <w:lang w:bidi="fa-IR"/>
        </w:rPr>
        <w:t xml:space="preserve"> (6)</w:t>
      </w:r>
      <w:r w:rsidR="00EF6273" w:rsidRPr="002F313E">
        <w:rPr>
          <w:rFonts w:asciiTheme="majorBidi" w:hAnsiTheme="majorBidi" w:cstheme="majorBidi"/>
          <w:sz w:val="24"/>
          <w:szCs w:val="24"/>
          <w:rtl/>
          <w:lang w:bidi="fa-IR"/>
        </w:rPr>
        <w:t>.</w:t>
      </w:r>
    </w:p>
    <w:p w:rsidR="00BD206A" w:rsidRPr="002F313E" w:rsidRDefault="00EF6273" w:rsidP="000C6FA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lastRenderedPageBreak/>
        <w:t xml:space="preserve">رفتار کمانشی موضعی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 توسط تا</w:t>
      </w:r>
      <w:r w:rsidR="000C6FAE">
        <w:rPr>
          <w:rFonts w:asciiTheme="majorBidi" w:hAnsiTheme="majorBidi" w:cstheme="majorBidi" w:hint="cs"/>
          <w:sz w:val="24"/>
          <w:szCs w:val="24"/>
          <w:rtl/>
          <w:lang w:bidi="fa-IR"/>
        </w:rPr>
        <w:t>کئو</w:t>
      </w:r>
      <w:r w:rsidRPr="002F313E">
        <w:rPr>
          <w:rFonts w:asciiTheme="majorBidi" w:hAnsiTheme="majorBidi" w:cstheme="majorBidi"/>
          <w:sz w:val="24"/>
          <w:szCs w:val="24"/>
          <w:rtl/>
          <w:lang w:bidi="fa-IR"/>
        </w:rPr>
        <w:t>چی و همکارانش مطالعه شده است</w:t>
      </w:r>
      <w:r w:rsidR="000C6FAE">
        <w:rPr>
          <w:rFonts w:asciiTheme="majorBidi" w:hAnsiTheme="majorBidi" w:cstheme="majorBidi" w:hint="cs"/>
          <w:sz w:val="24"/>
          <w:szCs w:val="24"/>
          <w:rtl/>
          <w:lang w:bidi="fa-IR"/>
        </w:rPr>
        <w:t xml:space="preserve"> (7)</w:t>
      </w:r>
      <w:r w:rsidRPr="002F313E">
        <w:rPr>
          <w:rFonts w:asciiTheme="majorBidi" w:hAnsiTheme="majorBidi" w:cstheme="majorBidi"/>
          <w:sz w:val="24"/>
          <w:szCs w:val="24"/>
          <w:rtl/>
          <w:lang w:bidi="fa-IR"/>
        </w:rPr>
        <w:t xml:space="preserve">. بار کمانش موثر </w:t>
      </w:r>
      <w:r w:rsidRPr="002F313E">
        <w:rPr>
          <w:rFonts w:asciiTheme="majorBidi" w:hAnsiTheme="majorBidi" w:cstheme="majorBidi"/>
          <w:sz w:val="24"/>
          <w:szCs w:val="24"/>
          <w:lang w:bidi="fa-IR"/>
        </w:rPr>
        <w:t>BRB</w:t>
      </w:r>
      <w:r w:rsidR="002E7699" w:rsidRPr="002F313E">
        <w:rPr>
          <w:rFonts w:asciiTheme="majorBidi" w:hAnsiTheme="majorBidi" w:cstheme="majorBidi"/>
          <w:sz w:val="24"/>
          <w:szCs w:val="24"/>
          <w:rtl/>
          <w:lang w:bidi="fa-IR"/>
        </w:rPr>
        <w:t xml:space="preserve"> ها با در نظر گرفتن سختی اتصال سر آنها اخیرا توسط تمباتا و همکارانش </w:t>
      </w:r>
      <w:r w:rsidR="000C6FAE">
        <w:rPr>
          <w:rFonts w:asciiTheme="majorBidi" w:hAnsiTheme="majorBidi" w:cstheme="majorBidi" w:hint="cs"/>
          <w:sz w:val="24"/>
          <w:szCs w:val="24"/>
          <w:rtl/>
          <w:lang w:bidi="fa-IR"/>
        </w:rPr>
        <w:t xml:space="preserve">(8) </w:t>
      </w:r>
      <w:r w:rsidR="002E7699" w:rsidRPr="002F313E">
        <w:rPr>
          <w:rFonts w:asciiTheme="majorBidi" w:hAnsiTheme="majorBidi" w:cstheme="majorBidi"/>
          <w:sz w:val="24"/>
          <w:szCs w:val="24"/>
          <w:rtl/>
          <w:lang w:bidi="fa-IR"/>
        </w:rPr>
        <w:t>و کینوشیتا و همکارانش</w:t>
      </w:r>
      <w:r w:rsidR="000C6FAE">
        <w:rPr>
          <w:rFonts w:asciiTheme="majorBidi" w:hAnsiTheme="majorBidi" w:cstheme="majorBidi" w:hint="cs"/>
          <w:sz w:val="24"/>
          <w:szCs w:val="24"/>
          <w:rtl/>
          <w:lang w:bidi="fa-IR"/>
        </w:rPr>
        <w:t xml:space="preserve"> (9)</w:t>
      </w:r>
      <w:r w:rsidR="002E7699" w:rsidRPr="002F313E">
        <w:rPr>
          <w:rFonts w:asciiTheme="majorBidi" w:hAnsiTheme="majorBidi" w:cstheme="majorBidi"/>
          <w:sz w:val="24"/>
          <w:szCs w:val="24"/>
          <w:rtl/>
          <w:lang w:bidi="fa-IR"/>
        </w:rPr>
        <w:t xml:space="preserve"> مطالعه شده است</w:t>
      </w:r>
      <w:r w:rsidR="000C6FAE">
        <w:rPr>
          <w:rFonts w:asciiTheme="majorBidi" w:hAnsiTheme="majorBidi" w:cstheme="majorBidi" w:hint="cs"/>
          <w:sz w:val="24"/>
          <w:szCs w:val="24"/>
          <w:rtl/>
          <w:lang w:bidi="fa-IR"/>
        </w:rPr>
        <w:t>.</w:t>
      </w:r>
      <w:r w:rsidR="002E7699" w:rsidRPr="002F313E">
        <w:rPr>
          <w:rFonts w:asciiTheme="majorBidi" w:hAnsiTheme="majorBidi" w:cstheme="majorBidi"/>
          <w:sz w:val="24"/>
          <w:szCs w:val="24"/>
          <w:rtl/>
          <w:lang w:bidi="fa-IR"/>
        </w:rPr>
        <w:t xml:space="preserve"> تحقیقات قبلی پتانسیل تولید سیستم های </w:t>
      </w:r>
      <w:r w:rsidR="002E7699" w:rsidRPr="002F313E">
        <w:rPr>
          <w:rFonts w:asciiTheme="majorBidi" w:hAnsiTheme="majorBidi" w:cstheme="majorBidi"/>
          <w:sz w:val="24"/>
          <w:szCs w:val="24"/>
          <w:lang w:bidi="fa-IR"/>
        </w:rPr>
        <w:t>BRB</w:t>
      </w:r>
      <w:r w:rsidR="002E7699" w:rsidRPr="002F313E">
        <w:rPr>
          <w:rFonts w:asciiTheme="majorBidi" w:hAnsiTheme="majorBidi" w:cstheme="majorBidi"/>
          <w:sz w:val="24"/>
          <w:szCs w:val="24"/>
          <w:rtl/>
          <w:lang w:bidi="fa-IR"/>
        </w:rPr>
        <w:t xml:space="preserve"> تماما ساخته شده از فولاد را ثابت کرده اند</w:t>
      </w:r>
      <w:r w:rsidR="000C6FAE">
        <w:rPr>
          <w:rFonts w:asciiTheme="majorBidi" w:hAnsiTheme="majorBidi" w:cstheme="majorBidi" w:hint="cs"/>
          <w:sz w:val="24"/>
          <w:szCs w:val="24"/>
          <w:rtl/>
          <w:lang w:bidi="fa-IR"/>
        </w:rPr>
        <w:t xml:space="preserve"> (10)</w:t>
      </w:r>
      <w:r w:rsidR="002E7699" w:rsidRPr="002F313E">
        <w:rPr>
          <w:rFonts w:asciiTheme="majorBidi" w:hAnsiTheme="majorBidi" w:cstheme="majorBidi"/>
          <w:sz w:val="24"/>
          <w:szCs w:val="24"/>
          <w:rtl/>
          <w:lang w:bidi="fa-IR"/>
        </w:rPr>
        <w:t xml:space="preserve">. در یک </w:t>
      </w:r>
      <w:r w:rsidR="002E7699" w:rsidRPr="002F313E">
        <w:rPr>
          <w:rFonts w:asciiTheme="majorBidi" w:hAnsiTheme="majorBidi" w:cstheme="majorBidi"/>
          <w:sz w:val="24"/>
          <w:szCs w:val="24"/>
          <w:lang w:bidi="fa-IR"/>
        </w:rPr>
        <w:t>BRB</w:t>
      </w:r>
      <w:r w:rsidR="002E7699" w:rsidRPr="002F313E">
        <w:rPr>
          <w:rFonts w:asciiTheme="majorBidi" w:hAnsiTheme="majorBidi" w:cstheme="majorBidi"/>
          <w:sz w:val="24"/>
          <w:szCs w:val="24"/>
          <w:rtl/>
          <w:lang w:bidi="fa-IR"/>
        </w:rPr>
        <w:t xml:space="preserve"> تمام فولادی متداول، هسته داخلی فولادی بین مکانیزم های </w:t>
      </w:r>
      <w:r w:rsidR="00FD65DB">
        <w:rPr>
          <w:rFonts w:asciiTheme="majorBidi" w:hAnsiTheme="majorBidi" w:cstheme="majorBidi" w:hint="cs"/>
          <w:sz w:val="24"/>
          <w:szCs w:val="24"/>
          <w:rtl/>
          <w:lang w:bidi="fa-IR"/>
        </w:rPr>
        <w:t>کمانش ناپذیر</w:t>
      </w:r>
      <w:r w:rsidR="002E7699" w:rsidRPr="002F313E">
        <w:rPr>
          <w:rFonts w:asciiTheme="majorBidi" w:hAnsiTheme="majorBidi" w:cstheme="majorBidi"/>
          <w:sz w:val="24"/>
          <w:szCs w:val="24"/>
          <w:rtl/>
          <w:lang w:bidi="fa-IR"/>
        </w:rPr>
        <w:t xml:space="preserve"> کاملا ساخته شده از قطعات فولادی ساندویچ شده است، از این رو از هزینه ملات لازم در </w:t>
      </w:r>
      <w:r w:rsidR="002E7699" w:rsidRPr="002F313E">
        <w:rPr>
          <w:rFonts w:asciiTheme="majorBidi" w:hAnsiTheme="majorBidi" w:cstheme="majorBidi"/>
          <w:sz w:val="24"/>
          <w:szCs w:val="24"/>
          <w:lang w:bidi="fa-IR"/>
        </w:rPr>
        <w:t>BRB</w:t>
      </w:r>
      <w:r w:rsidR="002E7699" w:rsidRPr="002F313E">
        <w:rPr>
          <w:rFonts w:asciiTheme="majorBidi" w:hAnsiTheme="majorBidi" w:cstheme="majorBidi"/>
          <w:sz w:val="24"/>
          <w:szCs w:val="24"/>
          <w:rtl/>
          <w:lang w:bidi="fa-IR"/>
        </w:rPr>
        <w:t xml:space="preserve"> ه</w:t>
      </w:r>
      <w:r w:rsidR="000C6FAE">
        <w:rPr>
          <w:rFonts w:asciiTheme="majorBidi" w:hAnsiTheme="majorBidi" w:cstheme="majorBidi"/>
          <w:sz w:val="24"/>
          <w:szCs w:val="24"/>
          <w:rtl/>
          <w:lang w:bidi="fa-IR"/>
        </w:rPr>
        <w:t>ای سنتی اجتناب شده است. این امر</w:t>
      </w:r>
      <w:r w:rsidRPr="002F313E">
        <w:rPr>
          <w:rFonts w:asciiTheme="majorBidi" w:hAnsiTheme="majorBidi" w:cstheme="majorBidi"/>
          <w:sz w:val="24"/>
          <w:szCs w:val="24"/>
          <w:rtl/>
          <w:lang w:bidi="fa-IR"/>
        </w:rPr>
        <w:t xml:space="preserve"> </w:t>
      </w:r>
      <w:r w:rsidR="00BD206A" w:rsidRPr="002F313E">
        <w:rPr>
          <w:rFonts w:asciiTheme="majorBidi" w:hAnsiTheme="majorBidi" w:cstheme="majorBidi"/>
          <w:sz w:val="24"/>
          <w:szCs w:val="24"/>
          <w:rtl/>
          <w:lang w:bidi="fa-IR"/>
        </w:rPr>
        <w:t xml:space="preserve">مراحل ساخت مربوط به ریختن و سخت شدن ملات یا بتن را حذف کرده و زمان و هزینه های ساخت را بسیار کاهش می دهد. بعلاوه چنین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را می توان به آسانی جدا کرد تا بعد از یک زمین لرزه آن را بازرسی نمود. مطالعات تحلیلی و تجربی درباره عملکرد تغییرشکل و پاسخ دینامیکی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 توسط کاتو و همکارانش (11)، واتانبل و همکارانش (12) و اوسامی و همکارانش (13) انجام شده اند. قطعه گیردار پیشنهاد شده قبلی یک مقطع فولادی پرشده از ملات بود که یک قطعه کاملا صلب را می ساخت. در چنین نوع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هایی، قطعه مهاربند و </w:t>
      </w:r>
      <w:r w:rsidR="00BD206A" w:rsidRPr="002F313E">
        <w:rPr>
          <w:rFonts w:asciiTheme="majorBidi" w:hAnsiTheme="majorBidi" w:cstheme="majorBidi"/>
          <w:sz w:val="24"/>
          <w:szCs w:val="24"/>
          <w:lang w:bidi="fa-IR"/>
        </w:rPr>
        <w:t>BRM</w:t>
      </w:r>
      <w:r w:rsidR="00BD206A" w:rsidRPr="002F313E">
        <w:rPr>
          <w:rFonts w:asciiTheme="majorBidi" w:hAnsiTheme="majorBidi" w:cstheme="majorBidi"/>
          <w:sz w:val="24"/>
          <w:szCs w:val="24"/>
          <w:rtl/>
          <w:lang w:bidi="fa-IR"/>
        </w:rPr>
        <w:t xml:space="preserve"> به کار برده شده بودند و کمانش سرتاسری رخ نداده بود. با این همه در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های تمام فولادی که نسل جدیدی از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 به شمار می روند، سیستم مهاربند کاملا از فولاد ساخته شده و سیستم </w:t>
      </w:r>
      <w:r w:rsidR="00BD206A" w:rsidRPr="002F313E">
        <w:rPr>
          <w:rFonts w:asciiTheme="majorBidi" w:hAnsiTheme="majorBidi" w:cstheme="majorBidi"/>
          <w:sz w:val="24"/>
          <w:szCs w:val="24"/>
          <w:lang w:bidi="fa-IR"/>
        </w:rPr>
        <w:t>BRM</w:t>
      </w:r>
      <w:r w:rsidR="00BD206A" w:rsidRPr="002F313E">
        <w:rPr>
          <w:rFonts w:asciiTheme="majorBidi" w:hAnsiTheme="majorBidi" w:cstheme="majorBidi"/>
          <w:sz w:val="24"/>
          <w:szCs w:val="24"/>
          <w:rtl/>
          <w:lang w:bidi="fa-IR"/>
        </w:rPr>
        <w:t xml:space="preserve"> در مقایسه با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های سنتی سبک تر است و این پتانسیل بالایی را برای کمانش سرتاسری مهاربند ناشی از صلبیت و سختی اندک </w:t>
      </w:r>
      <w:r w:rsidR="00BD206A" w:rsidRPr="002F313E">
        <w:rPr>
          <w:rFonts w:asciiTheme="majorBidi" w:hAnsiTheme="majorBidi" w:cstheme="majorBidi"/>
          <w:sz w:val="24"/>
          <w:szCs w:val="24"/>
          <w:lang w:bidi="fa-IR"/>
        </w:rPr>
        <w:t>BRM</w:t>
      </w:r>
      <w:r w:rsidR="00BD206A" w:rsidRPr="002F313E">
        <w:rPr>
          <w:rFonts w:asciiTheme="majorBidi" w:hAnsiTheme="majorBidi" w:cstheme="majorBidi"/>
          <w:sz w:val="24"/>
          <w:szCs w:val="24"/>
          <w:rtl/>
          <w:lang w:bidi="fa-IR"/>
        </w:rPr>
        <w:t xml:space="preserve"> نتیجه می دهد. رفتار هیستریکی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های تمام فولادی توسط ترمبلی و همکارانش (10) به صورت تجربی بررسی شدند. یک مطالعه تجربی درباره رفتار هیستریکی </w:t>
      </w:r>
      <w:r w:rsidR="00BD206A" w:rsidRPr="002F313E">
        <w:rPr>
          <w:rFonts w:asciiTheme="majorBidi" w:hAnsiTheme="majorBidi" w:cstheme="majorBidi"/>
          <w:sz w:val="24"/>
          <w:szCs w:val="24"/>
          <w:lang w:bidi="fa-IR"/>
        </w:rPr>
        <w:t>BRB</w:t>
      </w:r>
      <w:r w:rsidR="00BD206A" w:rsidRPr="002F313E">
        <w:rPr>
          <w:rFonts w:asciiTheme="majorBidi" w:hAnsiTheme="majorBidi" w:cstheme="majorBidi"/>
          <w:sz w:val="24"/>
          <w:szCs w:val="24"/>
          <w:rtl/>
          <w:lang w:bidi="fa-IR"/>
        </w:rPr>
        <w:t xml:space="preserve"> های تمام فولادی نیز توسط اریاسا و همکارانش (14) ارائه شد.</w:t>
      </w:r>
    </w:p>
    <w:p w:rsidR="00BD206A" w:rsidRPr="002F313E" w:rsidRDefault="00BD206A"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مشخصات زیر برای عملکرد ایمن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 ضروری به نظر می رسند: 1) جلوگیری از کمانش سرتاسری، 2) جلوگیری از کمانش موضعی هسته، 3) جلوگیری از فرسودگی کم دوره ی قطعه مهاربند، 4) مقاومت بالای قطعات</w:t>
      </w:r>
      <w:r w:rsidR="00FC51F7" w:rsidRPr="002F313E">
        <w:rPr>
          <w:rFonts w:asciiTheme="majorBidi" w:hAnsiTheme="majorBidi" w:cstheme="majorBidi"/>
          <w:sz w:val="24"/>
          <w:szCs w:val="24"/>
          <w:rtl/>
          <w:lang w:bidi="fa-IR"/>
        </w:rPr>
        <w:t xml:space="preserve"> مفصل و اتصالات. در این مقاله، مشخصه نخست (یعنی رفتار کمانش سرتاسری) بررسی می گردد.</w:t>
      </w:r>
    </w:p>
    <w:p w:rsidR="00FC51F7" w:rsidRPr="002F313E" w:rsidRDefault="00FC51F7" w:rsidP="002F313E">
      <w:pPr>
        <w:bidi/>
        <w:spacing w:after="0" w:line="360" w:lineRule="auto"/>
        <w:jc w:val="both"/>
        <w:rPr>
          <w:rFonts w:asciiTheme="majorBidi" w:hAnsiTheme="majorBidi" w:cstheme="majorBidi"/>
          <w:sz w:val="24"/>
          <w:szCs w:val="24"/>
          <w:rtl/>
          <w:lang w:bidi="fa-IR"/>
        </w:rPr>
      </w:pPr>
    </w:p>
    <w:p w:rsidR="00FC51F7" w:rsidRPr="002F313E" w:rsidRDefault="00FC51F7"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1ABB1B50" wp14:editId="1713889B">
            <wp:extent cx="4138930" cy="15424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38930" cy="1542415"/>
                    </a:xfrm>
                    <a:prstGeom prst="rect">
                      <a:avLst/>
                    </a:prstGeom>
                    <a:noFill/>
                    <a:ln>
                      <a:noFill/>
                    </a:ln>
                  </pic:spPr>
                </pic:pic>
              </a:graphicData>
            </a:graphic>
          </wp:inline>
        </w:drawing>
      </w:r>
    </w:p>
    <w:p w:rsidR="00FC51F7" w:rsidRPr="002F313E" w:rsidRDefault="00FC51F7"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1. مولفه های یک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(10).</w:t>
      </w:r>
    </w:p>
    <w:p w:rsidR="00FC51F7" w:rsidRPr="002F313E" w:rsidRDefault="00FC51F7" w:rsidP="002F313E">
      <w:pPr>
        <w:bidi/>
        <w:spacing w:after="0" w:line="360" w:lineRule="auto"/>
        <w:jc w:val="both"/>
        <w:rPr>
          <w:rFonts w:asciiTheme="majorBidi" w:hAnsiTheme="majorBidi" w:cstheme="majorBidi"/>
          <w:sz w:val="24"/>
          <w:szCs w:val="24"/>
          <w:rtl/>
          <w:lang w:bidi="fa-IR"/>
        </w:rPr>
      </w:pPr>
    </w:p>
    <w:p w:rsidR="00FC51F7" w:rsidRPr="002F313E" w:rsidRDefault="00FC51F7"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636C7328" wp14:editId="528A9EFF">
            <wp:extent cx="4169410" cy="204216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69410" cy="2042160"/>
                    </a:xfrm>
                    <a:prstGeom prst="rect">
                      <a:avLst/>
                    </a:prstGeom>
                    <a:noFill/>
                    <a:ln>
                      <a:noFill/>
                    </a:ln>
                  </pic:spPr>
                </pic:pic>
              </a:graphicData>
            </a:graphic>
          </wp:inline>
        </w:drawing>
      </w:r>
    </w:p>
    <w:p w:rsidR="00FC51F7" w:rsidRPr="002F313E" w:rsidRDefault="00FC51F7"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2. نیرو و تغییرشکل یک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(20).</w:t>
      </w:r>
    </w:p>
    <w:p w:rsidR="00FC51F7" w:rsidRPr="002F313E" w:rsidRDefault="00FC51F7" w:rsidP="002F313E">
      <w:pPr>
        <w:bidi/>
        <w:spacing w:after="0" w:line="360" w:lineRule="auto"/>
        <w:jc w:val="both"/>
        <w:rPr>
          <w:rFonts w:asciiTheme="majorBidi" w:hAnsiTheme="majorBidi" w:cstheme="majorBidi"/>
          <w:sz w:val="24"/>
          <w:szCs w:val="24"/>
          <w:rtl/>
          <w:lang w:bidi="fa-IR"/>
        </w:rPr>
      </w:pPr>
    </w:p>
    <w:p w:rsidR="00554A02" w:rsidRPr="002F313E" w:rsidRDefault="00FC51F7" w:rsidP="00FD65DB">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یک قطعه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با انحنای اولیه تحت تراکم را در نظر بگیرید. وقتی هسته داخلی با نقص ذاتی اولیه تحت تراکم انحنا می یابد، با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تماس پیدا می کند. نیروهای تماسی سبب افزایش تغییرشکل خارج از صفحه ای کل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شده و تخریب مقاومت رخ می دهد پیش از آنکه قطعه مهاربند به جابجایی موردنظر برسد (اگر صلبیت و مقاومت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کافی نباشند). </w:t>
      </w:r>
      <w:r w:rsidR="000D68AE" w:rsidRPr="002F313E">
        <w:rPr>
          <w:rFonts w:asciiTheme="majorBidi" w:hAnsiTheme="majorBidi" w:cstheme="majorBidi"/>
          <w:sz w:val="24"/>
          <w:szCs w:val="24"/>
          <w:rtl/>
          <w:lang w:bidi="fa-IR"/>
        </w:rPr>
        <w:t xml:space="preserve">بر اساس دستورالعمل های </w:t>
      </w:r>
      <w:r w:rsidR="000D68AE" w:rsidRPr="002F313E">
        <w:rPr>
          <w:rFonts w:asciiTheme="majorBidi" w:hAnsiTheme="majorBidi" w:cstheme="majorBidi"/>
          <w:sz w:val="24"/>
          <w:szCs w:val="24"/>
          <w:lang w:bidi="fa-IR"/>
        </w:rPr>
        <w:t>AISC 2010</w:t>
      </w:r>
      <w:r w:rsidR="000D68AE" w:rsidRPr="002F313E">
        <w:rPr>
          <w:rFonts w:asciiTheme="majorBidi" w:hAnsiTheme="majorBidi" w:cstheme="majorBidi"/>
          <w:sz w:val="24"/>
          <w:szCs w:val="24"/>
          <w:rtl/>
          <w:lang w:bidi="fa-IR"/>
        </w:rPr>
        <w:t xml:space="preserve"> برای تعیین </w:t>
      </w:r>
      <w:r w:rsidR="00E411B1" w:rsidRPr="002F313E">
        <w:rPr>
          <w:rFonts w:asciiTheme="majorBidi" w:hAnsiTheme="majorBidi" w:cstheme="majorBidi"/>
          <w:sz w:val="24"/>
          <w:szCs w:val="24"/>
          <w:rtl/>
          <w:lang w:bidi="fa-IR"/>
        </w:rPr>
        <w:t>کیفیت</w:t>
      </w:r>
      <w:r w:rsidR="000D68AE" w:rsidRPr="002F313E">
        <w:rPr>
          <w:rFonts w:asciiTheme="majorBidi" w:hAnsiTheme="majorBidi" w:cstheme="majorBidi"/>
          <w:sz w:val="24"/>
          <w:szCs w:val="24"/>
          <w:rtl/>
          <w:lang w:bidi="fa-IR"/>
        </w:rPr>
        <w:t xml:space="preserve"> تست های دوره ای </w:t>
      </w:r>
      <w:r w:rsidR="00E411B1" w:rsidRPr="002F313E">
        <w:rPr>
          <w:rFonts w:asciiTheme="majorBidi" w:hAnsiTheme="majorBidi" w:cstheme="majorBidi"/>
          <w:sz w:val="24"/>
          <w:szCs w:val="24"/>
          <w:lang w:bidi="fa-IR"/>
        </w:rPr>
        <w:t>BRB</w:t>
      </w:r>
      <w:r w:rsidR="00E411B1" w:rsidRPr="002F313E">
        <w:rPr>
          <w:rFonts w:asciiTheme="majorBidi" w:hAnsiTheme="majorBidi" w:cstheme="majorBidi"/>
          <w:sz w:val="24"/>
          <w:szCs w:val="24"/>
          <w:rtl/>
          <w:lang w:bidi="fa-IR"/>
        </w:rPr>
        <w:t xml:space="preserve"> ها (15)، یک </w:t>
      </w:r>
      <w:r w:rsidR="00E411B1" w:rsidRPr="002F313E">
        <w:rPr>
          <w:rFonts w:asciiTheme="majorBidi" w:hAnsiTheme="majorBidi" w:cstheme="majorBidi"/>
          <w:sz w:val="24"/>
          <w:szCs w:val="24"/>
          <w:lang w:bidi="fa-IR"/>
        </w:rPr>
        <w:t>BRB</w:t>
      </w:r>
      <w:r w:rsidR="00E411B1" w:rsidRPr="002F313E">
        <w:rPr>
          <w:rFonts w:asciiTheme="majorBidi" w:hAnsiTheme="majorBidi" w:cstheme="majorBidi"/>
          <w:sz w:val="24"/>
          <w:szCs w:val="24"/>
          <w:rtl/>
          <w:lang w:bidi="fa-IR"/>
        </w:rPr>
        <w:t xml:space="preserve"> بید تغییرشکل های محوری تا </w:t>
      </w:r>
      <w:r w:rsidR="00E411B1" w:rsidRPr="002F313E">
        <w:rPr>
          <w:rFonts w:asciiTheme="majorBidi" w:hAnsiTheme="majorBidi" w:cstheme="majorBidi"/>
          <w:noProof/>
          <w:sz w:val="24"/>
          <w:szCs w:val="24"/>
          <w:rtl/>
        </w:rPr>
        <w:drawing>
          <wp:inline distT="0" distB="0" distL="0" distR="0" wp14:anchorId="0926D090" wp14:editId="311BEC2C">
            <wp:extent cx="237490" cy="158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490" cy="158750"/>
                    </a:xfrm>
                    <a:prstGeom prst="rect">
                      <a:avLst/>
                    </a:prstGeom>
                    <a:noFill/>
                    <a:ln>
                      <a:noFill/>
                    </a:ln>
                  </pic:spPr>
                </pic:pic>
              </a:graphicData>
            </a:graphic>
          </wp:inline>
        </w:drawing>
      </w:r>
      <w:r w:rsidR="00E411B1" w:rsidRPr="002F313E">
        <w:rPr>
          <w:rFonts w:asciiTheme="majorBidi" w:hAnsiTheme="majorBidi" w:cstheme="majorBidi"/>
          <w:sz w:val="24"/>
          <w:szCs w:val="24"/>
          <w:rtl/>
          <w:lang w:bidi="fa-IR"/>
        </w:rPr>
        <w:t xml:space="preserve"> را حفظ نماید که در آن </w:t>
      </w:r>
      <w:r w:rsidR="00E411B1" w:rsidRPr="002F313E">
        <w:rPr>
          <w:rFonts w:asciiTheme="majorBidi" w:hAnsiTheme="majorBidi" w:cstheme="majorBidi"/>
          <w:noProof/>
          <w:sz w:val="24"/>
          <w:szCs w:val="24"/>
          <w:rtl/>
        </w:rPr>
        <w:drawing>
          <wp:inline distT="0" distB="0" distL="0" distR="0" wp14:anchorId="17400EE1" wp14:editId="0F879EBD">
            <wp:extent cx="237490" cy="158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490" cy="158750"/>
                    </a:xfrm>
                    <a:prstGeom prst="rect">
                      <a:avLst/>
                    </a:prstGeom>
                    <a:noFill/>
                    <a:ln>
                      <a:noFill/>
                    </a:ln>
                  </pic:spPr>
                </pic:pic>
              </a:graphicData>
            </a:graphic>
          </wp:inline>
        </w:drawing>
      </w:r>
      <w:r w:rsidR="00E411B1" w:rsidRPr="002F313E">
        <w:rPr>
          <w:rFonts w:asciiTheme="majorBidi" w:hAnsiTheme="majorBidi" w:cstheme="majorBidi"/>
          <w:sz w:val="24"/>
          <w:szCs w:val="24"/>
          <w:rtl/>
          <w:lang w:bidi="fa-IR"/>
        </w:rPr>
        <w:t xml:space="preserve"> تغییرشکل محوری مهاربند متناظر با رانش طبقه طراحی شده است. مکانیزم </w:t>
      </w:r>
      <w:r w:rsidR="00FD65DB">
        <w:rPr>
          <w:rFonts w:asciiTheme="majorBidi" w:hAnsiTheme="majorBidi" w:cstheme="majorBidi" w:hint="cs"/>
          <w:sz w:val="24"/>
          <w:szCs w:val="24"/>
          <w:rtl/>
          <w:lang w:bidi="fa-IR"/>
        </w:rPr>
        <w:t>کمانش ناپذیری</w:t>
      </w:r>
      <w:r w:rsidR="00E411B1" w:rsidRPr="002F313E">
        <w:rPr>
          <w:rFonts w:asciiTheme="majorBidi" w:hAnsiTheme="majorBidi" w:cstheme="majorBidi"/>
          <w:sz w:val="24"/>
          <w:szCs w:val="24"/>
          <w:rtl/>
          <w:lang w:bidi="fa-IR"/>
        </w:rPr>
        <w:t xml:space="preserve"> باید مقاومت و صلبیت کافی را برای جلوگیری از کمانش سرتاسری مهاربند در طی تغییرشکل محوری داشته باشد. از این رو برای به دست آوردن مشخصه هیستریکی در سمت تراکم مشابه سمت تنش و نیز برای کاهش تنگی و تراکم، لازم است تا از کمانش سراسری جلوگیری شود (یعنی از کمانش خمشی). نتایج نخستین مطالعات روی رفتار کمانش سراسری </w:t>
      </w:r>
      <w:r w:rsidR="00E411B1" w:rsidRPr="002F313E">
        <w:rPr>
          <w:rFonts w:asciiTheme="majorBidi" w:hAnsiTheme="majorBidi" w:cstheme="majorBidi"/>
          <w:sz w:val="24"/>
          <w:szCs w:val="24"/>
          <w:lang w:bidi="fa-IR"/>
        </w:rPr>
        <w:t>BRB</w:t>
      </w:r>
      <w:r w:rsidR="00E411B1" w:rsidRPr="002F313E">
        <w:rPr>
          <w:rFonts w:asciiTheme="majorBidi" w:hAnsiTheme="majorBidi" w:cstheme="majorBidi"/>
          <w:sz w:val="24"/>
          <w:szCs w:val="24"/>
          <w:rtl/>
          <w:lang w:bidi="fa-IR"/>
        </w:rPr>
        <w:t xml:space="preserve"> ها که توسط واتانابه و همکارانش صورت گرفت آشکار نمود که نسبت بار کمانش اویلر قطعه گیردار به مقاومت تسلیم هسته (</w:t>
      </w:r>
      <w:r w:rsidR="00E411B1" w:rsidRPr="002F313E">
        <w:rPr>
          <w:rFonts w:asciiTheme="majorBidi" w:hAnsiTheme="majorBidi" w:cstheme="majorBidi"/>
          <w:noProof/>
          <w:sz w:val="24"/>
          <w:szCs w:val="24"/>
          <w:rtl/>
        </w:rPr>
        <w:drawing>
          <wp:inline distT="0" distB="0" distL="0" distR="0" wp14:anchorId="450694FB" wp14:editId="288E2991">
            <wp:extent cx="328930" cy="20129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8930" cy="201295"/>
                    </a:xfrm>
                    <a:prstGeom prst="rect">
                      <a:avLst/>
                    </a:prstGeom>
                    <a:noFill/>
                    <a:ln>
                      <a:noFill/>
                    </a:ln>
                  </pic:spPr>
                </pic:pic>
              </a:graphicData>
            </a:graphic>
          </wp:inline>
        </w:drawing>
      </w:r>
      <w:r w:rsidR="00E411B1" w:rsidRPr="002F313E">
        <w:rPr>
          <w:rFonts w:asciiTheme="majorBidi" w:hAnsiTheme="majorBidi" w:cstheme="majorBidi"/>
          <w:sz w:val="24"/>
          <w:szCs w:val="24"/>
          <w:rtl/>
          <w:lang w:bidi="fa-IR"/>
        </w:rPr>
        <w:t xml:space="preserve">) عاملی است که دقیق تر از همه ظرفیت کمانش کلی مهاربند را کنترل می کند (16). این مولفن نتیجه رگفتند که اگر نسبت بار کمانش اویلر </w:t>
      </w:r>
      <w:r w:rsidR="00E411B1" w:rsidRPr="002F313E">
        <w:rPr>
          <w:rFonts w:asciiTheme="majorBidi" w:hAnsiTheme="majorBidi" w:cstheme="majorBidi"/>
          <w:sz w:val="24"/>
          <w:szCs w:val="24"/>
          <w:lang w:bidi="fa-IR"/>
        </w:rPr>
        <w:t>BRM</w:t>
      </w:r>
      <w:r w:rsidR="00E411B1" w:rsidRPr="002F313E">
        <w:rPr>
          <w:rFonts w:asciiTheme="majorBidi" w:hAnsiTheme="majorBidi" w:cstheme="majorBidi"/>
          <w:sz w:val="24"/>
          <w:szCs w:val="24"/>
          <w:rtl/>
          <w:lang w:bidi="fa-IR"/>
        </w:rPr>
        <w:t xml:space="preserve"> به بار تسلیم هسته داخلی (</w:t>
      </w:r>
      <w:r w:rsidR="00E411B1" w:rsidRPr="002F313E">
        <w:rPr>
          <w:rFonts w:asciiTheme="majorBidi" w:hAnsiTheme="majorBidi" w:cstheme="majorBidi"/>
          <w:noProof/>
          <w:sz w:val="24"/>
          <w:szCs w:val="24"/>
          <w:rtl/>
        </w:rPr>
        <w:drawing>
          <wp:inline distT="0" distB="0" distL="0" distR="0" wp14:anchorId="70DD64FB" wp14:editId="7877F20F">
            <wp:extent cx="298450" cy="17653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450" cy="176530"/>
                    </a:xfrm>
                    <a:prstGeom prst="rect">
                      <a:avLst/>
                    </a:prstGeom>
                    <a:noFill/>
                    <a:ln>
                      <a:noFill/>
                    </a:ln>
                  </pic:spPr>
                </pic:pic>
              </a:graphicData>
            </a:graphic>
          </wp:inline>
        </w:drawing>
      </w:r>
      <w:r w:rsidR="00E411B1" w:rsidRPr="002F313E">
        <w:rPr>
          <w:rFonts w:asciiTheme="majorBidi" w:hAnsiTheme="majorBidi" w:cstheme="majorBidi"/>
          <w:sz w:val="24"/>
          <w:szCs w:val="24"/>
          <w:rtl/>
          <w:lang w:bidi="fa-IR"/>
        </w:rPr>
        <w:t>) کمتر از یک باشد، قطعه مهاربند، کمانش سراسری</w:t>
      </w:r>
      <w:r w:rsidR="004026C2" w:rsidRPr="002F313E">
        <w:rPr>
          <w:rFonts w:asciiTheme="majorBidi" w:hAnsiTheme="majorBidi" w:cstheme="majorBidi"/>
          <w:sz w:val="24"/>
          <w:szCs w:val="24"/>
          <w:rtl/>
          <w:lang w:bidi="fa-IR"/>
        </w:rPr>
        <w:t xml:space="preserve"> را</w:t>
      </w:r>
      <w:r w:rsidR="00E411B1" w:rsidRPr="002F313E">
        <w:rPr>
          <w:rFonts w:asciiTheme="majorBidi" w:hAnsiTheme="majorBidi" w:cstheme="majorBidi"/>
          <w:sz w:val="24"/>
          <w:szCs w:val="24"/>
          <w:rtl/>
          <w:lang w:bidi="fa-IR"/>
        </w:rPr>
        <w:t xml:space="preserve"> در طی بار</w:t>
      </w:r>
      <w:r w:rsidR="00554A02" w:rsidRPr="002F313E">
        <w:rPr>
          <w:rFonts w:asciiTheme="majorBidi" w:hAnsiTheme="majorBidi" w:cstheme="majorBidi"/>
          <w:sz w:val="24"/>
          <w:szCs w:val="24"/>
          <w:rtl/>
          <w:lang w:bidi="fa-IR"/>
        </w:rPr>
        <w:t>کنش</w:t>
      </w:r>
      <w:r w:rsidR="00E411B1" w:rsidRPr="002F313E">
        <w:rPr>
          <w:rFonts w:asciiTheme="majorBidi" w:hAnsiTheme="majorBidi" w:cstheme="majorBidi"/>
          <w:sz w:val="24"/>
          <w:szCs w:val="24"/>
          <w:rtl/>
          <w:lang w:bidi="fa-IR"/>
        </w:rPr>
        <w:t xml:space="preserve"> دوره ای قابل مهارشده تجربه خواهد کرد. </w:t>
      </w:r>
      <w:r w:rsidR="00DE2289" w:rsidRPr="002F313E">
        <w:rPr>
          <w:rFonts w:asciiTheme="majorBidi" w:hAnsiTheme="majorBidi" w:cstheme="majorBidi"/>
          <w:sz w:val="24"/>
          <w:szCs w:val="24"/>
          <w:rtl/>
          <w:lang w:bidi="fa-IR"/>
        </w:rPr>
        <w:t xml:space="preserve">با این همه، مقدار </w:t>
      </w:r>
      <w:r w:rsidR="00DE2289" w:rsidRPr="002F313E">
        <w:rPr>
          <w:rFonts w:asciiTheme="majorBidi" w:hAnsiTheme="majorBidi" w:cstheme="majorBidi"/>
          <w:sz w:val="24"/>
          <w:szCs w:val="24"/>
          <w:lang w:bidi="fa-IR"/>
        </w:rPr>
        <w:t>1.5</w:t>
      </w:r>
      <w:r w:rsidR="00DE2289" w:rsidRPr="002F313E">
        <w:rPr>
          <w:rFonts w:asciiTheme="majorBidi" w:hAnsiTheme="majorBidi" w:cstheme="majorBidi"/>
          <w:sz w:val="24"/>
          <w:szCs w:val="24"/>
          <w:rtl/>
          <w:lang w:bidi="fa-IR"/>
        </w:rPr>
        <w:t xml:space="preserve"> برای نسبت </w:t>
      </w:r>
      <w:r w:rsidR="00DE2289" w:rsidRPr="002F313E">
        <w:rPr>
          <w:rFonts w:asciiTheme="majorBidi" w:hAnsiTheme="majorBidi" w:cstheme="majorBidi"/>
          <w:noProof/>
          <w:sz w:val="24"/>
          <w:szCs w:val="24"/>
          <w:rtl/>
        </w:rPr>
        <w:drawing>
          <wp:inline distT="0" distB="0" distL="0" distR="0" wp14:anchorId="2C8E1379" wp14:editId="618DE3B2">
            <wp:extent cx="298450" cy="17653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450" cy="176530"/>
                    </a:xfrm>
                    <a:prstGeom prst="rect">
                      <a:avLst/>
                    </a:prstGeom>
                    <a:noFill/>
                    <a:ln>
                      <a:noFill/>
                    </a:ln>
                  </pic:spPr>
                </pic:pic>
              </a:graphicData>
            </a:graphic>
          </wp:inline>
        </w:drawing>
      </w:r>
      <w:r w:rsidR="00DE2289" w:rsidRPr="002F313E">
        <w:rPr>
          <w:rFonts w:asciiTheme="majorBidi" w:hAnsiTheme="majorBidi" w:cstheme="majorBidi"/>
          <w:sz w:val="24"/>
          <w:szCs w:val="24"/>
          <w:rtl/>
          <w:lang w:bidi="fa-IR"/>
        </w:rPr>
        <w:t xml:space="preserve"> به منظور طراحی در مطالعات نام برده پیشنهاد گردید. </w:t>
      </w:r>
      <w:r w:rsidR="00554A02" w:rsidRPr="002F313E">
        <w:rPr>
          <w:rFonts w:asciiTheme="majorBidi" w:hAnsiTheme="majorBidi" w:cstheme="majorBidi"/>
          <w:sz w:val="24"/>
          <w:szCs w:val="24"/>
          <w:rtl/>
          <w:lang w:bidi="fa-IR"/>
        </w:rPr>
        <w:t xml:space="preserve">معیار </w:t>
      </w:r>
      <w:r w:rsidR="00554A02" w:rsidRPr="002F313E">
        <w:rPr>
          <w:rFonts w:asciiTheme="majorBidi" w:hAnsiTheme="majorBidi" w:cstheme="majorBidi"/>
          <w:noProof/>
          <w:sz w:val="24"/>
          <w:szCs w:val="24"/>
          <w:rtl/>
        </w:rPr>
        <w:drawing>
          <wp:inline distT="0" distB="0" distL="0" distR="0" wp14:anchorId="1B64FC3B" wp14:editId="0C2D31BD">
            <wp:extent cx="511810" cy="18923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1810" cy="189230"/>
                    </a:xfrm>
                    <a:prstGeom prst="rect">
                      <a:avLst/>
                    </a:prstGeom>
                    <a:noFill/>
                    <a:ln>
                      <a:noFill/>
                    </a:ln>
                  </pic:spPr>
                </pic:pic>
              </a:graphicData>
            </a:graphic>
          </wp:inline>
        </w:drawing>
      </w:r>
      <w:r w:rsidR="00554A02" w:rsidRPr="002F313E">
        <w:rPr>
          <w:rFonts w:asciiTheme="majorBidi" w:hAnsiTheme="majorBidi" w:cstheme="majorBidi"/>
          <w:sz w:val="24"/>
          <w:szCs w:val="24"/>
          <w:rtl/>
          <w:lang w:bidi="fa-IR"/>
        </w:rPr>
        <w:t xml:space="preserve"> یک پایه تئوری (1) دارد و از سوی ایواتا و همکارانش از طریق تست تجربی تایید شده است (17). مطالعات تجربی مشابه توسط اوسامی و همکارانش (13) روی </w:t>
      </w:r>
      <w:r w:rsidR="00554A02" w:rsidRPr="002F313E">
        <w:rPr>
          <w:rFonts w:asciiTheme="majorBidi" w:hAnsiTheme="majorBidi" w:cstheme="majorBidi"/>
          <w:sz w:val="24"/>
          <w:szCs w:val="24"/>
          <w:lang w:bidi="fa-IR"/>
        </w:rPr>
        <w:t>BRB</w:t>
      </w:r>
      <w:r w:rsidR="00554A02" w:rsidRPr="002F313E">
        <w:rPr>
          <w:rFonts w:asciiTheme="majorBidi" w:hAnsiTheme="majorBidi" w:cstheme="majorBidi"/>
          <w:sz w:val="24"/>
          <w:szCs w:val="24"/>
          <w:rtl/>
          <w:lang w:bidi="fa-IR"/>
        </w:rPr>
        <w:t xml:space="preserve"> های تمام فولادی انجام شدند و یک ضریب ایمنی برابر </w:t>
      </w:r>
      <w:r w:rsidR="00554A02" w:rsidRPr="002F313E">
        <w:rPr>
          <w:rFonts w:asciiTheme="majorBidi" w:hAnsiTheme="majorBidi" w:cstheme="majorBidi"/>
          <w:noProof/>
          <w:sz w:val="24"/>
          <w:szCs w:val="24"/>
          <w:rtl/>
        </w:rPr>
        <w:drawing>
          <wp:inline distT="0" distB="0" distL="0" distR="0" wp14:anchorId="3CD9CC05" wp14:editId="0A74A3AD">
            <wp:extent cx="755650" cy="182880"/>
            <wp:effectExtent l="0" t="0" r="635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5650" cy="182880"/>
                    </a:xfrm>
                    <a:prstGeom prst="rect">
                      <a:avLst/>
                    </a:prstGeom>
                    <a:noFill/>
                    <a:ln>
                      <a:noFill/>
                    </a:ln>
                  </pic:spPr>
                </pic:pic>
              </a:graphicData>
            </a:graphic>
          </wp:inline>
        </w:drawing>
      </w:r>
      <w:r w:rsidR="00554A02" w:rsidRPr="002F313E">
        <w:rPr>
          <w:rFonts w:asciiTheme="majorBidi" w:hAnsiTheme="majorBidi" w:cstheme="majorBidi"/>
          <w:sz w:val="24"/>
          <w:szCs w:val="24"/>
          <w:rtl/>
          <w:lang w:bidi="fa-IR"/>
        </w:rPr>
        <w:t xml:space="preserve"> پیشنهاد شد که در آن </w:t>
      </w:r>
      <w:r w:rsidR="00554A02" w:rsidRPr="002F313E">
        <w:rPr>
          <w:rFonts w:asciiTheme="majorBidi" w:hAnsiTheme="majorBidi" w:cstheme="majorBidi"/>
          <w:noProof/>
          <w:sz w:val="24"/>
          <w:szCs w:val="24"/>
          <w:rtl/>
        </w:rPr>
        <w:drawing>
          <wp:inline distT="0" distB="0" distL="0" distR="0" wp14:anchorId="37B7DEBE" wp14:editId="23E8F006">
            <wp:extent cx="298450" cy="1587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158750"/>
                    </a:xfrm>
                    <a:prstGeom prst="rect">
                      <a:avLst/>
                    </a:prstGeom>
                    <a:noFill/>
                    <a:ln>
                      <a:noFill/>
                    </a:ln>
                  </pic:spPr>
                </pic:pic>
              </a:graphicData>
            </a:graphic>
          </wp:inline>
        </w:drawing>
      </w:r>
      <w:r w:rsidR="00554A02" w:rsidRPr="002F313E">
        <w:rPr>
          <w:rFonts w:asciiTheme="majorBidi" w:hAnsiTheme="majorBidi" w:cstheme="majorBidi"/>
          <w:sz w:val="24"/>
          <w:szCs w:val="24"/>
          <w:rtl/>
          <w:lang w:bidi="fa-IR"/>
        </w:rPr>
        <w:t xml:space="preserve"> و </w:t>
      </w:r>
      <w:r w:rsidR="00554A02" w:rsidRPr="002F313E">
        <w:rPr>
          <w:rFonts w:asciiTheme="majorBidi" w:hAnsiTheme="majorBidi" w:cstheme="majorBidi"/>
          <w:noProof/>
          <w:sz w:val="24"/>
          <w:szCs w:val="24"/>
          <w:rtl/>
        </w:rPr>
        <w:drawing>
          <wp:inline distT="0" distB="0" distL="0" distR="0" wp14:anchorId="3A4CD738" wp14:editId="30E94C4C">
            <wp:extent cx="176530" cy="1765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r w:rsidR="00554A02" w:rsidRPr="002F313E">
        <w:rPr>
          <w:rFonts w:asciiTheme="majorBidi" w:hAnsiTheme="majorBidi" w:cstheme="majorBidi"/>
          <w:sz w:val="24"/>
          <w:szCs w:val="24"/>
          <w:rtl/>
          <w:lang w:bidi="fa-IR"/>
        </w:rPr>
        <w:t xml:space="preserve"> نشان دهنده بیشترین نیروی تراکمی در قطعه مهاربند و ظرفیت تسلیم هسته هستند. ضریب ایمنی به صورت زیر نشان داده شده است:</w:t>
      </w:r>
    </w:p>
    <w:p w:rsidR="00554A02" w:rsidRPr="002F313E" w:rsidRDefault="00554A02"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67DEAA71" wp14:editId="643D8DE3">
            <wp:extent cx="4839970" cy="5975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9970" cy="597535"/>
                    </a:xfrm>
                    <a:prstGeom prst="rect">
                      <a:avLst/>
                    </a:prstGeom>
                    <a:noFill/>
                    <a:ln>
                      <a:noFill/>
                    </a:ln>
                  </pic:spPr>
                </pic:pic>
              </a:graphicData>
            </a:graphic>
          </wp:inline>
        </w:drawing>
      </w:r>
    </w:p>
    <w:p w:rsidR="00554A02" w:rsidRPr="002F313E" w:rsidRDefault="00554A02"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lastRenderedPageBreak/>
        <w:t xml:space="preserve">که در آن، </w:t>
      </w:r>
      <w:r w:rsidRPr="002F313E">
        <w:rPr>
          <w:rFonts w:asciiTheme="majorBidi" w:hAnsiTheme="majorBidi" w:cstheme="majorBidi"/>
          <w:sz w:val="24"/>
          <w:szCs w:val="24"/>
          <w:lang w:bidi="fa-IR"/>
        </w:rPr>
        <w:t>a</w:t>
      </w:r>
      <w:r w:rsidRPr="002F313E">
        <w:rPr>
          <w:rFonts w:asciiTheme="majorBidi" w:hAnsiTheme="majorBidi" w:cstheme="majorBidi"/>
          <w:sz w:val="24"/>
          <w:szCs w:val="24"/>
          <w:rtl/>
          <w:lang w:bidi="fa-IR"/>
        </w:rPr>
        <w:t xml:space="preserve">، </w:t>
      </w:r>
      <w:r w:rsidRPr="002F313E">
        <w:rPr>
          <w:rFonts w:asciiTheme="majorBidi" w:hAnsiTheme="majorBidi" w:cstheme="majorBidi"/>
          <w:sz w:val="24"/>
          <w:szCs w:val="24"/>
          <w:lang w:bidi="fa-IR"/>
        </w:rPr>
        <w:t>d</w:t>
      </w:r>
      <w:r w:rsidRPr="002F313E">
        <w:rPr>
          <w:rFonts w:asciiTheme="majorBidi" w:hAnsiTheme="majorBidi" w:cstheme="majorBidi"/>
          <w:sz w:val="24"/>
          <w:szCs w:val="24"/>
          <w:rtl/>
          <w:lang w:bidi="fa-IR"/>
        </w:rPr>
        <w:t xml:space="preserve"> و </w:t>
      </w:r>
      <w:r w:rsidRPr="002F313E">
        <w:rPr>
          <w:rFonts w:asciiTheme="majorBidi" w:hAnsiTheme="majorBidi" w:cstheme="majorBidi"/>
          <w:sz w:val="24"/>
          <w:szCs w:val="24"/>
          <w:lang w:bidi="fa-IR"/>
        </w:rPr>
        <w:t>e</w:t>
      </w:r>
      <w:r w:rsidRPr="002F313E">
        <w:rPr>
          <w:rFonts w:asciiTheme="majorBidi" w:hAnsiTheme="majorBidi" w:cstheme="majorBidi"/>
          <w:sz w:val="24"/>
          <w:szCs w:val="24"/>
          <w:rtl/>
          <w:lang w:bidi="fa-IR"/>
        </w:rPr>
        <w:t xml:space="preserve"> به ترتیب انحناهای اولیه، دامنه شکاف و دوری از مرکز بارکنش هستند. نتایج تست نشان دادند که اگر مقدار ضریب ایمنی </w:t>
      </w:r>
      <w:r w:rsidRPr="002F313E">
        <w:rPr>
          <w:rFonts w:asciiTheme="majorBidi" w:hAnsiTheme="majorBidi" w:cstheme="majorBidi"/>
          <w:noProof/>
          <w:sz w:val="24"/>
          <w:szCs w:val="24"/>
          <w:rtl/>
        </w:rPr>
        <w:drawing>
          <wp:inline distT="0" distB="0" distL="0" distR="0" wp14:anchorId="28791954" wp14:editId="48CD7984">
            <wp:extent cx="176530" cy="2012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6530" cy="201295"/>
                    </a:xfrm>
                    <a:prstGeom prst="rect">
                      <a:avLst/>
                    </a:prstGeom>
                    <a:noFill/>
                    <a:ln>
                      <a:noFill/>
                    </a:ln>
                  </pic:spPr>
                </pic:pic>
              </a:graphicData>
            </a:graphic>
          </wp:inline>
        </w:drawing>
      </w:r>
      <w:r w:rsidR="00FD65DB">
        <w:rPr>
          <w:rFonts w:asciiTheme="majorBidi" w:hAnsiTheme="majorBidi" w:cstheme="majorBidi"/>
          <w:sz w:val="24"/>
          <w:szCs w:val="24"/>
          <w:rtl/>
          <w:lang w:bidi="fa-IR"/>
        </w:rPr>
        <w:t xml:space="preserve"> بزرگتر از سه باشد، کمانش </w:t>
      </w:r>
      <w:r w:rsidR="00FD65DB">
        <w:rPr>
          <w:rFonts w:asciiTheme="majorBidi" w:hAnsiTheme="majorBidi" w:cstheme="majorBidi" w:hint="cs"/>
          <w:sz w:val="24"/>
          <w:szCs w:val="24"/>
          <w:rtl/>
          <w:lang w:bidi="fa-IR"/>
        </w:rPr>
        <w:t>س</w:t>
      </w:r>
      <w:r w:rsidRPr="002F313E">
        <w:rPr>
          <w:rFonts w:asciiTheme="majorBidi" w:hAnsiTheme="majorBidi" w:cstheme="majorBidi"/>
          <w:sz w:val="24"/>
          <w:szCs w:val="24"/>
          <w:rtl/>
          <w:lang w:bidi="fa-IR"/>
        </w:rPr>
        <w:t xml:space="preserve">راسری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رخ نخواهد داد.</w:t>
      </w:r>
    </w:p>
    <w:p w:rsidR="00333187" w:rsidRPr="002F313E" w:rsidRDefault="00554A02"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روش آنالیز المان محدود اخیرا با موفقیت برای پیش بینی پاسخ کمانش صفحات هسته در قطعات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با تیوب های پر شده با ملات به کار برده شده است (18).  مطالعات بعدی آنالیز المان محدود توسط ترمبلی و همکارانش صورت گرفت تا درباره رفتار کمانش هسته در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تمام فولادی تحقیق نماید (19). کارهای اشاره شده در بالا همچنین توصیفی از اندرکنش پیچیده را به دست دادند که بین هسته مهاربند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بوجود می آید. نیروهای </w:t>
      </w:r>
      <w:r w:rsidR="00333187" w:rsidRPr="002F313E">
        <w:rPr>
          <w:rFonts w:asciiTheme="majorBidi" w:hAnsiTheme="majorBidi" w:cstheme="majorBidi"/>
          <w:sz w:val="24"/>
          <w:szCs w:val="24"/>
          <w:rtl/>
          <w:lang w:bidi="fa-IR"/>
        </w:rPr>
        <w:t xml:space="preserve">به سمت خارح که توسط نیروهای تماسی القا می شوند، در خمیدگی حاصل از قطعات </w:t>
      </w:r>
      <w:r w:rsidR="00333187" w:rsidRPr="002F313E">
        <w:rPr>
          <w:rFonts w:asciiTheme="majorBidi" w:hAnsiTheme="majorBidi" w:cstheme="majorBidi"/>
          <w:sz w:val="24"/>
          <w:szCs w:val="24"/>
          <w:lang w:bidi="fa-IR"/>
        </w:rPr>
        <w:t>BRM</w:t>
      </w:r>
      <w:r w:rsidR="00333187" w:rsidRPr="002F313E">
        <w:rPr>
          <w:rFonts w:asciiTheme="majorBidi" w:hAnsiTheme="majorBidi" w:cstheme="majorBidi"/>
          <w:sz w:val="24"/>
          <w:szCs w:val="24"/>
          <w:rtl/>
          <w:lang w:bidi="fa-IR"/>
        </w:rPr>
        <w:t xml:space="preserve"> و نیز در پیچ هایی که قطعات </w:t>
      </w:r>
      <w:r w:rsidR="00333187" w:rsidRPr="002F313E">
        <w:rPr>
          <w:rFonts w:asciiTheme="majorBidi" w:hAnsiTheme="majorBidi" w:cstheme="majorBidi"/>
          <w:sz w:val="24"/>
          <w:szCs w:val="24"/>
          <w:lang w:bidi="fa-IR"/>
        </w:rPr>
        <w:t>BRM</w:t>
      </w:r>
      <w:r w:rsidR="00333187" w:rsidRPr="002F313E">
        <w:rPr>
          <w:rFonts w:asciiTheme="majorBidi" w:hAnsiTheme="majorBidi" w:cstheme="majorBidi"/>
          <w:sz w:val="24"/>
          <w:szCs w:val="24"/>
          <w:rtl/>
          <w:lang w:bidi="fa-IR"/>
        </w:rPr>
        <w:t xml:space="preserve"> واقع در هر طرف هسته را کنار هم نگه می دارند، مقاومت می کنند. به علاوه نیروهای تماسی به نیروهای اصطکاکی طولی انجامیدند که بارهای تراکم محوری را در </w:t>
      </w:r>
      <w:r w:rsidR="00333187" w:rsidRPr="002F313E">
        <w:rPr>
          <w:rFonts w:asciiTheme="majorBidi" w:hAnsiTheme="majorBidi" w:cstheme="majorBidi"/>
          <w:sz w:val="24"/>
          <w:szCs w:val="24"/>
          <w:lang w:bidi="fa-IR"/>
        </w:rPr>
        <w:t>BRM</w:t>
      </w:r>
      <w:r w:rsidR="00333187" w:rsidRPr="002F313E">
        <w:rPr>
          <w:rFonts w:asciiTheme="majorBidi" w:hAnsiTheme="majorBidi" w:cstheme="majorBidi"/>
          <w:sz w:val="24"/>
          <w:szCs w:val="24"/>
          <w:rtl/>
          <w:lang w:bidi="fa-IR"/>
        </w:rPr>
        <w:t xml:space="preserve"> القا می کردند.  نسبت </w:t>
      </w:r>
      <w:r w:rsidR="00333187" w:rsidRPr="002F313E">
        <w:rPr>
          <w:rFonts w:asciiTheme="majorBidi" w:hAnsiTheme="majorBidi" w:cstheme="majorBidi"/>
          <w:noProof/>
          <w:sz w:val="24"/>
          <w:szCs w:val="24"/>
          <w:rtl/>
        </w:rPr>
        <w:drawing>
          <wp:inline distT="0" distB="0" distL="0" distR="0" wp14:anchorId="0DBB9A2B" wp14:editId="71161598">
            <wp:extent cx="328930" cy="20701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8930" cy="207010"/>
                    </a:xfrm>
                    <a:prstGeom prst="rect">
                      <a:avLst/>
                    </a:prstGeom>
                    <a:noFill/>
                    <a:ln>
                      <a:noFill/>
                    </a:ln>
                  </pic:spPr>
                </pic:pic>
              </a:graphicData>
            </a:graphic>
          </wp:inline>
        </w:drawing>
      </w:r>
      <w:r w:rsidR="00333187" w:rsidRPr="002F313E">
        <w:rPr>
          <w:rFonts w:asciiTheme="majorBidi" w:hAnsiTheme="majorBidi" w:cstheme="majorBidi"/>
          <w:sz w:val="24"/>
          <w:szCs w:val="24"/>
          <w:rtl/>
          <w:lang w:bidi="fa-IR"/>
        </w:rPr>
        <w:t xml:space="preserve"> نمونه که در این مطالعات به کار برده شده برابر </w:t>
      </w:r>
      <w:r w:rsidR="00333187" w:rsidRPr="002F313E">
        <w:rPr>
          <w:rFonts w:asciiTheme="majorBidi" w:hAnsiTheme="majorBidi" w:cstheme="majorBidi"/>
          <w:sz w:val="24"/>
          <w:szCs w:val="24"/>
          <w:lang w:bidi="fa-IR"/>
        </w:rPr>
        <w:t>3.5</w:t>
      </w:r>
      <w:r w:rsidR="00333187" w:rsidRPr="002F313E">
        <w:rPr>
          <w:rFonts w:asciiTheme="majorBidi" w:hAnsiTheme="majorBidi" w:cstheme="majorBidi"/>
          <w:sz w:val="24"/>
          <w:szCs w:val="24"/>
          <w:rtl/>
          <w:lang w:bidi="fa-IR"/>
        </w:rPr>
        <w:t xml:space="preserve"> بود و نتایج تست نشان داد که مقاومت پوششی برای جبوگیری از کمانش کلی مهاربند کافی بود.</w:t>
      </w:r>
    </w:p>
    <w:p w:rsidR="00AA1A64" w:rsidRPr="002F313E" w:rsidRDefault="00333187"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این مقاله درباره آنالیز المان محدود رفتار کمانش کلی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تمام فولادی با در نظر گرفتن اثر دامنه شکاف بین هسته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و نقص اولیه کل قطعه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پیشنهادی تحقیق می کند. در نهایت شرط پیشگیری</w:t>
      </w:r>
      <w:r w:rsidR="00AA1A64" w:rsidRPr="002F313E">
        <w:rPr>
          <w:rFonts w:asciiTheme="majorBidi" w:hAnsiTheme="majorBidi" w:cstheme="majorBidi"/>
          <w:sz w:val="24"/>
          <w:szCs w:val="24"/>
          <w:rtl/>
          <w:lang w:bidi="fa-IR"/>
        </w:rPr>
        <w:t xml:space="preserve"> از</w:t>
      </w:r>
      <w:r w:rsidRPr="002F313E">
        <w:rPr>
          <w:rFonts w:asciiTheme="majorBidi" w:hAnsiTheme="majorBidi" w:cstheme="majorBidi"/>
          <w:sz w:val="24"/>
          <w:szCs w:val="24"/>
          <w:rtl/>
          <w:lang w:bidi="fa-IR"/>
        </w:rPr>
        <w:t xml:space="preserve"> کمانش سراسری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پیشنهادی برای اهداف طراحی پیشنهاد می شود.  </w:t>
      </w:r>
      <w:r w:rsidR="00554A02" w:rsidRPr="002F313E">
        <w:rPr>
          <w:rFonts w:asciiTheme="majorBidi" w:hAnsiTheme="majorBidi" w:cstheme="majorBidi"/>
          <w:sz w:val="24"/>
          <w:szCs w:val="24"/>
          <w:rtl/>
          <w:lang w:bidi="fa-IR"/>
        </w:rPr>
        <w:t xml:space="preserve"> </w:t>
      </w:r>
    </w:p>
    <w:p w:rsidR="00AA1A64" w:rsidRPr="002F313E" w:rsidRDefault="00AA1A64" w:rsidP="002F313E">
      <w:pPr>
        <w:bidi/>
        <w:spacing w:after="0" w:line="360" w:lineRule="auto"/>
        <w:jc w:val="both"/>
        <w:rPr>
          <w:rFonts w:asciiTheme="majorBidi" w:hAnsiTheme="majorBidi" w:cstheme="majorBidi"/>
          <w:sz w:val="24"/>
          <w:szCs w:val="24"/>
          <w:rtl/>
          <w:lang w:bidi="fa-IR"/>
        </w:rPr>
      </w:pPr>
    </w:p>
    <w:p w:rsidR="00AA1A64" w:rsidRPr="002F313E" w:rsidRDefault="00FD65DB" w:rsidP="00FD65DB">
      <w:pPr>
        <w:pStyle w:val="ListParagraph"/>
        <w:numPr>
          <w:ilvl w:val="0"/>
          <w:numId w:val="2"/>
        </w:numPr>
        <w:bidi/>
        <w:spacing w:after="0" w:line="360" w:lineRule="auto"/>
        <w:jc w:val="both"/>
        <w:rPr>
          <w:rFonts w:asciiTheme="majorBidi" w:hAnsiTheme="majorBidi" w:cstheme="majorBidi"/>
          <w:sz w:val="24"/>
          <w:szCs w:val="24"/>
          <w:lang w:bidi="fa-IR"/>
        </w:rPr>
      </w:pPr>
      <w:r>
        <w:rPr>
          <w:rFonts w:asciiTheme="majorBidi" w:hAnsiTheme="majorBidi" w:cstheme="majorBidi"/>
          <w:sz w:val="24"/>
          <w:szCs w:val="24"/>
          <w:rtl/>
          <w:lang w:bidi="fa-IR"/>
        </w:rPr>
        <w:t>معی</w:t>
      </w:r>
      <w:r>
        <w:rPr>
          <w:rFonts w:asciiTheme="majorBidi" w:hAnsiTheme="majorBidi" w:cstheme="majorBidi" w:hint="cs"/>
          <w:sz w:val="24"/>
          <w:szCs w:val="24"/>
          <w:rtl/>
          <w:lang w:bidi="fa-IR"/>
        </w:rPr>
        <w:t>ار</w:t>
      </w:r>
      <w:r w:rsidR="00AA1A64" w:rsidRPr="002F313E">
        <w:rPr>
          <w:rFonts w:asciiTheme="majorBidi" w:hAnsiTheme="majorBidi" w:cstheme="majorBidi"/>
          <w:sz w:val="24"/>
          <w:szCs w:val="24"/>
          <w:rtl/>
          <w:lang w:bidi="fa-IR"/>
        </w:rPr>
        <w:t xml:space="preserve"> کمانش سراسری </w:t>
      </w:r>
      <w:r w:rsidR="00AA1A64" w:rsidRPr="002F313E">
        <w:rPr>
          <w:rFonts w:asciiTheme="majorBidi" w:hAnsiTheme="majorBidi" w:cstheme="majorBidi"/>
          <w:sz w:val="24"/>
          <w:szCs w:val="24"/>
          <w:lang w:bidi="fa-IR"/>
        </w:rPr>
        <w:t>BRB</w:t>
      </w:r>
      <w:r w:rsidR="00AA1A64" w:rsidRPr="002F313E">
        <w:rPr>
          <w:rFonts w:asciiTheme="majorBidi" w:hAnsiTheme="majorBidi" w:cstheme="majorBidi"/>
          <w:sz w:val="24"/>
          <w:szCs w:val="24"/>
          <w:rtl/>
          <w:lang w:bidi="fa-IR"/>
        </w:rPr>
        <w:t xml:space="preserve"> ها</w:t>
      </w:r>
    </w:p>
    <w:p w:rsidR="00FC51F7"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آنالیز کمانش کشسان یک مهاربند کامپوزیت متشکل از یک هسته فولادی پوشیده شده توسط یک گیره نشان داد که بار بحرانی کل قطعه مهاربند تحت تراکم را می توان با حل معادله تعادلی زیر به دست آورد (20):</w:t>
      </w:r>
      <w:r w:rsidR="00554A02" w:rsidRPr="002F313E">
        <w:rPr>
          <w:rFonts w:asciiTheme="majorBidi" w:hAnsiTheme="majorBidi" w:cstheme="majorBidi"/>
          <w:sz w:val="24"/>
          <w:szCs w:val="24"/>
          <w:rtl/>
          <w:lang w:bidi="fa-IR"/>
        </w:rPr>
        <w:t xml:space="preserve"> </w:t>
      </w:r>
      <w:r w:rsidR="00E411B1" w:rsidRPr="002F313E">
        <w:rPr>
          <w:rFonts w:asciiTheme="majorBidi" w:hAnsiTheme="majorBidi" w:cstheme="majorBidi"/>
          <w:sz w:val="24"/>
          <w:szCs w:val="24"/>
          <w:rtl/>
          <w:lang w:bidi="fa-IR"/>
        </w:rPr>
        <w:t xml:space="preserve"> </w:t>
      </w: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77476E56" wp14:editId="0A60DED8">
            <wp:extent cx="4596130" cy="4813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6130" cy="481330"/>
                    </a:xfrm>
                    <a:prstGeom prst="rect">
                      <a:avLst/>
                    </a:prstGeom>
                    <a:noFill/>
                    <a:ln>
                      <a:noFill/>
                    </a:ln>
                  </pic:spPr>
                </pic:pic>
              </a:graphicData>
            </a:graphic>
          </wp:inline>
        </w:drawing>
      </w: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که در آن </w:t>
      </w:r>
      <w:r w:rsidRPr="002F313E">
        <w:rPr>
          <w:rFonts w:asciiTheme="majorBidi" w:hAnsiTheme="majorBidi" w:cstheme="majorBidi"/>
          <w:noProof/>
          <w:sz w:val="24"/>
          <w:szCs w:val="24"/>
          <w:rtl/>
        </w:rPr>
        <w:drawing>
          <wp:inline distT="0" distB="0" distL="0" distR="0" wp14:anchorId="4151B2DA" wp14:editId="76471961">
            <wp:extent cx="267970" cy="1892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970" cy="1892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سختی خمشی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w:t>
      </w:r>
      <w:r w:rsidRPr="002F313E">
        <w:rPr>
          <w:rFonts w:asciiTheme="majorBidi" w:hAnsiTheme="majorBidi" w:cstheme="majorBidi"/>
          <w:noProof/>
          <w:sz w:val="24"/>
          <w:szCs w:val="24"/>
          <w:rtl/>
        </w:rPr>
        <w:drawing>
          <wp:inline distT="0" distB="0" distL="0" distR="0" wp14:anchorId="20A58352" wp14:editId="08AB959E">
            <wp:extent cx="207010" cy="182880"/>
            <wp:effectExtent l="0" t="0" r="254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701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بار تسلیم مهاربند ، </w:t>
      </w:r>
      <w:r w:rsidRPr="002F313E">
        <w:rPr>
          <w:rFonts w:asciiTheme="majorBidi" w:hAnsiTheme="majorBidi" w:cstheme="majorBidi"/>
          <w:noProof/>
          <w:sz w:val="24"/>
          <w:szCs w:val="24"/>
          <w:rtl/>
        </w:rPr>
        <w:drawing>
          <wp:inline distT="0" distB="0" distL="0" distR="0" wp14:anchorId="3997840C" wp14:editId="04B19C4D">
            <wp:extent cx="115570" cy="158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5570" cy="15875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و </w:t>
      </w:r>
      <w:r w:rsidRPr="002F313E">
        <w:rPr>
          <w:rFonts w:asciiTheme="majorBidi" w:hAnsiTheme="majorBidi" w:cstheme="majorBidi"/>
          <w:noProof/>
          <w:sz w:val="24"/>
          <w:szCs w:val="24"/>
          <w:rtl/>
        </w:rPr>
        <w:drawing>
          <wp:inline distT="0" distB="0" distL="0" distR="0" wp14:anchorId="2CC5E494" wp14:editId="3EDEDADB">
            <wp:extent cx="176530" cy="17653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به ترتیب انحراف و انحنای عرضی و اولیه هستند (شکل 2). </w:t>
      </w:r>
    </w:p>
    <w:p w:rsidR="00AA1A64" w:rsidRPr="002F313E" w:rsidRDefault="00AA1A64" w:rsidP="002F313E">
      <w:pPr>
        <w:bidi/>
        <w:spacing w:after="0" w:line="360" w:lineRule="auto"/>
        <w:jc w:val="both"/>
        <w:rPr>
          <w:rFonts w:asciiTheme="majorBidi" w:hAnsiTheme="majorBidi" w:cstheme="majorBidi"/>
          <w:sz w:val="24"/>
          <w:szCs w:val="24"/>
          <w:rtl/>
          <w:lang w:bidi="fa-IR"/>
        </w:rPr>
      </w:pP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جدول 1. خصوصیات نمونه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w:t>
      </w: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067EDC47" wp14:editId="4BD545AB">
            <wp:extent cx="5943600" cy="1476960"/>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476960"/>
                    </a:xfrm>
                    <a:prstGeom prst="rect">
                      <a:avLst/>
                    </a:prstGeom>
                    <a:noFill/>
                    <a:ln>
                      <a:noFill/>
                    </a:ln>
                  </pic:spPr>
                </pic:pic>
              </a:graphicData>
            </a:graphic>
          </wp:inline>
        </w:drawing>
      </w:r>
    </w:p>
    <w:p w:rsidR="00AA1A64" w:rsidRPr="002F313E" w:rsidRDefault="00AA1A64" w:rsidP="002F313E">
      <w:pPr>
        <w:bidi/>
        <w:spacing w:after="0" w:line="360" w:lineRule="auto"/>
        <w:jc w:val="both"/>
        <w:rPr>
          <w:rFonts w:asciiTheme="majorBidi" w:hAnsiTheme="majorBidi" w:cstheme="majorBidi"/>
          <w:sz w:val="24"/>
          <w:szCs w:val="24"/>
          <w:rtl/>
          <w:lang w:bidi="fa-IR"/>
        </w:rPr>
      </w:pPr>
    </w:p>
    <w:p w:rsidR="00AA1A64" w:rsidRPr="002F313E" w:rsidRDefault="00AA1A64" w:rsidP="002F313E">
      <w:pPr>
        <w:bidi/>
        <w:spacing w:after="0" w:line="360" w:lineRule="auto"/>
        <w:jc w:val="both"/>
        <w:rPr>
          <w:rFonts w:asciiTheme="majorBidi" w:hAnsiTheme="majorBidi" w:cstheme="majorBidi"/>
          <w:sz w:val="24"/>
          <w:szCs w:val="24"/>
          <w:rtl/>
          <w:lang w:bidi="fa-IR"/>
        </w:rPr>
      </w:pP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4FDE7B99" wp14:editId="25388B8E">
            <wp:extent cx="5943600" cy="225011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250117"/>
                    </a:xfrm>
                    <a:prstGeom prst="rect">
                      <a:avLst/>
                    </a:prstGeom>
                    <a:noFill/>
                    <a:ln>
                      <a:noFill/>
                    </a:ln>
                  </pic:spPr>
                </pic:pic>
              </a:graphicData>
            </a:graphic>
          </wp:inline>
        </w:drawing>
      </w: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شکل 3. (</w:t>
      </w:r>
      <w:r w:rsidRPr="002F313E">
        <w:rPr>
          <w:rFonts w:asciiTheme="majorBidi" w:hAnsiTheme="majorBidi" w:cstheme="majorBidi"/>
          <w:sz w:val="24"/>
          <w:szCs w:val="24"/>
          <w:lang w:bidi="fa-IR"/>
        </w:rPr>
        <w:t>a</w:t>
      </w:r>
      <w:r w:rsidRPr="002F313E">
        <w:rPr>
          <w:rFonts w:asciiTheme="majorBidi" w:hAnsiTheme="majorBidi" w:cstheme="majorBidi"/>
          <w:sz w:val="24"/>
          <w:szCs w:val="24"/>
          <w:rtl/>
          <w:lang w:bidi="fa-IR"/>
        </w:rPr>
        <w:t>) منحنی تنش-کشش منتج از تست (10). (</w:t>
      </w:r>
      <w:r w:rsidRPr="002F313E">
        <w:rPr>
          <w:rFonts w:asciiTheme="majorBidi" w:hAnsiTheme="majorBidi" w:cstheme="majorBidi"/>
          <w:sz w:val="24"/>
          <w:szCs w:val="24"/>
          <w:lang w:bidi="fa-IR"/>
        </w:rPr>
        <w:t>b</w:t>
      </w:r>
      <w:r w:rsidRPr="002F313E">
        <w:rPr>
          <w:rFonts w:asciiTheme="majorBidi" w:hAnsiTheme="majorBidi" w:cstheme="majorBidi"/>
          <w:sz w:val="24"/>
          <w:szCs w:val="24"/>
          <w:rtl/>
          <w:lang w:bidi="fa-IR"/>
        </w:rPr>
        <w:t xml:space="preserve">) پاسخ هیستریکی کالیبره شده ی ماده فولادی (19).  </w:t>
      </w:r>
    </w:p>
    <w:p w:rsidR="00AA1A64" w:rsidRPr="002F313E" w:rsidRDefault="00AA1A64" w:rsidP="002F313E">
      <w:pPr>
        <w:bidi/>
        <w:spacing w:after="0" w:line="360" w:lineRule="auto"/>
        <w:jc w:val="both"/>
        <w:rPr>
          <w:rFonts w:asciiTheme="majorBidi" w:hAnsiTheme="majorBidi" w:cstheme="majorBidi"/>
          <w:sz w:val="24"/>
          <w:szCs w:val="24"/>
          <w:rtl/>
          <w:lang w:bidi="fa-IR"/>
        </w:rPr>
      </w:pPr>
    </w:p>
    <w:p w:rsidR="00AA1A64" w:rsidRPr="002F313E" w:rsidRDefault="00AA1A64" w:rsidP="002F313E">
      <w:pPr>
        <w:bidi/>
        <w:spacing w:after="0" w:line="360" w:lineRule="auto"/>
        <w:jc w:val="both"/>
        <w:rPr>
          <w:rFonts w:asciiTheme="majorBidi" w:hAnsiTheme="majorBidi" w:cstheme="majorBidi"/>
          <w:sz w:val="24"/>
          <w:szCs w:val="24"/>
          <w:rtl/>
          <w:lang w:bidi="fa-IR"/>
        </w:rPr>
      </w:pPr>
    </w:p>
    <w:p w:rsidR="00AA1A64" w:rsidRPr="002F313E" w:rsidRDefault="00AA1A6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فرض می شود انحنای اولیه مهاربند</w:t>
      </w:r>
      <w:r w:rsidR="001E3F98" w:rsidRPr="002F313E">
        <w:rPr>
          <w:rFonts w:asciiTheme="majorBidi" w:hAnsiTheme="majorBidi" w:cstheme="majorBidi"/>
          <w:sz w:val="24"/>
          <w:szCs w:val="24"/>
          <w:rtl/>
          <w:lang w:bidi="fa-IR"/>
        </w:rPr>
        <w:t xml:space="preserve"> با منحنی سینوسی زیر</w:t>
      </w:r>
      <w:r w:rsidRPr="002F313E">
        <w:rPr>
          <w:rFonts w:asciiTheme="majorBidi" w:hAnsiTheme="majorBidi" w:cstheme="majorBidi"/>
          <w:sz w:val="24"/>
          <w:szCs w:val="24"/>
          <w:rtl/>
          <w:lang w:bidi="fa-IR"/>
        </w:rPr>
        <w:t xml:space="preserve"> </w:t>
      </w:r>
      <w:r w:rsidR="001E3F98" w:rsidRPr="002F313E">
        <w:rPr>
          <w:rFonts w:asciiTheme="majorBidi" w:hAnsiTheme="majorBidi" w:cstheme="majorBidi"/>
          <w:sz w:val="24"/>
          <w:szCs w:val="24"/>
          <w:rtl/>
          <w:lang w:bidi="fa-IR"/>
        </w:rPr>
        <w:t>بیان شود:</w:t>
      </w:r>
    </w:p>
    <w:p w:rsidR="001E3F98" w:rsidRPr="002F313E" w:rsidRDefault="001E3F9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054E7A71" wp14:editId="2EBBE8D7">
            <wp:extent cx="4443730" cy="41465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43730" cy="414655"/>
                    </a:xfrm>
                    <a:prstGeom prst="rect">
                      <a:avLst/>
                    </a:prstGeom>
                    <a:noFill/>
                    <a:ln>
                      <a:noFill/>
                    </a:ln>
                  </pic:spPr>
                </pic:pic>
              </a:graphicData>
            </a:graphic>
          </wp:inline>
        </w:drawing>
      </w:r>
    </w:p>
    <w:p w:rsidR="001E3F98" w:rsidRPr="002F313E" w:rsidRDefault="001E3F9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که در آن </w:t>
      </w:r>
      <w:r w:rsidRPr="002F313E">
        <w:rPr>
          <w:rFonts w:asciiTheme="majorBidi" w:hAnsiTheme="majorBidi" w:cstheme="majorBidi"/>
          <w:sz w:val="24"/>
          <w:szCs w:val="24"/>
          <w:lang w:bidi="fa-IR"/>
        </w:rPr>
        <w:t>a</w:t>
      </w:r>
      <w:r w:rsidRPr="002F313E">
        <w:rPr>
          <w:rFonts w:asciiTheme="majorBidi" w:hAnsiTheme="majorBidi" w:cstheme="majorBidi"/>
          <w:sz w:val="24"/>
          <w:szCs w:val="24"/>
          <w:rtl/>
          <w:lang w:bidi="fa-IR"/>
        </w:rPr>
        <w:t xml:space="preserve"> انحنای اولیه مهاربند در مرکز و </w:t>
      </w:r>
      <w:r w:rsidRPr="002F313E">
        <w:rPr>
          <w:rFonts w:asciiTheme="majorBidi" w:hAnsiTheme="majorBidi" w:cstheme="majorBidi"/>
          <w:sz w:val="24"/>
          <w:szCs w:val="24"/>
          <w:lang w:bidi="fa-IR"/>
        </w:rPr>
        <w:t>N</w:t>
      </w:r>
      <w:r w:rsidRPr="002F313E">
        <w:rPr>
          <w:rFonts w:asciiTheme="majorBidi" w:hAnsiTheme="majorBidi" w:cstheme="majorBidi"/>
          <w:sz w:val="24"/>
          <w:szCs w:val="24"/>
          <w:rtl/>
          <w:lang w:bidi="fa-IR"/>
        </w:rPr>
        <w:t xml:space="preserve"> بار محوری مهاربند است که با </w:t>
      </w:r>
      <w:r w:rsidRPr="002F313E">
        <w:rPr>
          <w:rFonts w:asciiTheme="majorBidi" w:hAnsiTheme="majorBidi" w:cstheme="majorBidi"/>
          <w:sz w:val="24"/>
          <w:szCs w:val="24"/>
          <w:lang w:bidi="fa-IR"/>
        </w:rPr>
        <w:t>P</w:t>
      </w:r>
      <w:r w:rsidRPr="002F313E">
        <w:rPr>
          <w:rFonts w:asciiTheme="majorBidi" w:hAnsiTheme="majorBidi" w:cstheme="majorBidi"/>
          <w:sz w:val="24"/>
          <w:szCs w:val="24"/>
          <w:rtl/>
          <w:lang w:bidi="fa-IR"/>
        </w:rPr>
        <w:t xml:space="preserve"> در معادلات زیر جایگزین شده است. حل معادله تعادلی 2 به عبارت زیر می انجامد:</w:t>
      </w:r>
    </w:p>
    <w:p w:rsidR="001E3F98" w:rsidRPr="002F313E" w:rsidRDefault="001E3F9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79E044E3" wp14:editId="2BBFAEEE">
            <wp:extent cx="4443730" cy="4940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43730" cy="494030"/>
                    </a:xfrm>
                    <a:prstGeom prst="rect">
                      <a:avLst/>
                    </a:prstGeom>
                    <a:noFill/>
                    <a:ln>
                      <a:noFill/>
                    </a:ln>
                  </pic:spPr>
                </pic:pic>
              </a:graphicData>
            </a:graphic>
          </wp:inline>
        </w:drawing>
      </w:r>
    </w:p>
    <w:p w:rsidR="001E3F98" w:rsidRPr="002F313E" w:rsidRDefault="001E3F9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گشتاور خمشی در مرکز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را می توان به صورت زیر نوشت (20):</w:t>
      </w:r>
    </w:p>
    <w:p w:rsidR="001E3F98" w:rsidRPr="002F313E" w:rsidRDefault="001E3F9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73A69AAD" wp14:editId="5988E438">
            <wp:extent cx="4687570" cy="51181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7570" cy="511810"/>
                    </a:xfrm>
                    <a:prstGeom prst="rect">
                      <a:avLst/>
                    </a:prstGeom>
                    <a:noFill/>
                    <a:ln>
                      <a:noFill/>
                    </a:ln>
                  </pic:spPr>
                </pic:pic>
              </a:graphicData>
            </a:graphic>
          </wp:inline>
        </w:drawing>
      </w:r>
    </w:p>
    <w:p w:rsidR="001E3F98" w:rsidRPr="002F313E" w:rsidRDefault="001E3F9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که در آن، </w:t>
      </w:r>
      <w:r w:rsidRPr="002F313E">
        <w:rPr>
          <w:rFonts w:asciiTheme="majorBidi" w:hAnsiTheme="majorBidi" w:cstheme="majorBidi"/>
          <w:noProof/>
          <w:sz w:val="24"/>
          <w:szCs w:val="24"/>
          <w:rtl/>
        </w:rPr>
        <w:drawing>
          <wp:inline distT="0" distB="0" distL="0" distR="0" wp14:anchorId="73A81E78" wp14:editId="13A5D18A">
            <wp:extent cx="298450" cy="21336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450" cy="21336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نیروی محوری بیشینه ی مهاربند است. با فرض اینکه </w:t>
      </w:r>
      <w:r w:rsidRPr="002F313E">
        <w:rPr>
          <w:rFonts w:asciiTheme="majorBidi" w:hAnsiTheme="majorBidi" w:cstheme="majorBidi"/>
          <w:noProof/>
          <w:sz w:val="24"/>
          <w:szCs w:val="24"/>
          <w:rtl/>
        </w:rPr>
        <w:drawing>
          <wp:inline distT="0" distB="0" distL="0" distR="0" wp14:anchorId="5B645CFE" wp14:editId="34506F84">
            <wp:extent cx="298450" cy="17653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45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برابر </w:t>
      </w:r>
      <w:r w:rsidRPr="002F313E">
        <w:rPr>
          <w:rFonts w:asciiTheme="majorBidi" w:hAnsiTheme="majorBidi" w:cstheme="majorBidi"/>
          <w:noProof/>
          <w:sz w:val="24"/>
          <w:szCs w:val="24"/>
          <w:rtl/>
        </w:rPr>
        <w:drawing>
          <wp:inline distT="0" distB="0" distL="0" distR="0" wp14:anchorId="0CD2DC5E" wp14:editId="105CCB95">
            <wp:extent cx="176530" cy="17081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6530" cy="170815"/>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(یعنی بار تسلیم هسته) است و اینکه کمانش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وقتی رخ می دهد که بیشترین تنش فیبر بیرونی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به مقدار تنش تسلیم برسد، شرط لازم برای سختی و مقاومت تیوب فولادی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را می توان به صورت زیر به دست آورد:</w:t>
      </w:r>
    </w:p>
    <w:p w:rsidR="001E3F98"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52FAC6E7" wp14:editId="79AD7976">
            <wp:extent cx="4504690" cy="57277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4690" cy="572770"/>
                    </a:xfrm>
                    <a:prstGeom prst="rect">
                      <a:avLst/>
                    </a:prstGeom>
                    <a:noFill/>
                    <a:ln>
                      <a:noFill/>
                    </a:ln>
                  </pic:spPr>
                </pic:pic>
              </a:graphicData>
            </a:graphic>
          </wp:inline>
        </w:drawing>
      </w:r>
    </w:p>
    <w:p w:rsidR="007C4C4B"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lastRenderedPageBreak/>
        <w:t xml:space="preserve">که در آن، </w:t>
      </w:r>
      <w:r w:rsidRPr="002F313E">
        <w:rPr>
          <w:rFonts w:asciiTheme="majorBidi" w:hAnsiTheme="majorBidi" w:cstheme="majorBidi"/>
          <w:noProof/>
          <w:sz w:val="24"/>
          <w:szCs w:val="24"/>
          <w:rtl/>
        </w:rPr>
        <w:drawing>
          <wp:inline distT="0" distB="0" distL="0" distR="0" wp14:anchorId="0F199324" wp14:editId="632E7583">
            <wp:extent cx="146050" cy="170815"/>
            <wp:effectExtent l="0" t="0" r="635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6050" cy="170815"/>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w:t>
      </w:r>
      <w:r w:rsidRPr="002F313E">
        <w:rPr>
          <w:rFonts w:asciiTheme="majorBidi" w:hAnsiTheme="majorBidi" w:cstheme="majorBidi"/>
          <w:noProof/>
          <w:sz w:val="24"/>
          <w:szCs w:val="24"/>
          <w:rtl/>
        </w:rPr>
        <w:drawing>
          <wp:inline distT="0" distB="0" distL="0" distR="0" wp14:anchorId="085F0D97" wp14:editId="41991C04">
            <wp:extent cx="146050" cy="23749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6050" cy="23749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و </w:t>
      </w:r>
      <w:r w:rsidRPr="002F313E">
        <w:rPr>
          <w:rFonts w:asciiTheme="majorBidi" w:hAnsiTheme="majorBidi" w:cstheme="majorBidi"/>
          <w:sz w:val="24"/>
          <w:szCs w:val="24"/>
          <w:lang w:bidi="fa-IR"/>
        </w:rPr>
        <w:t>D</w:t>
      </w:r>
      <w:r w:rsidRPr="002F313E">
        <w:rPr>
          <w:rFonts w:asciiTheme="majorBidi" w:hAnsiTheme="majorBidi" w:cstheme="majorBidi"/>
          <w:sz w:val="24"/>
          <w:szCs w:val="24"/>
          <w:rtl/>
          <w:lang w:bidi="fa-IR"/>
        </w:rPr>
        <w:t xml:space="preserve"> به ترتیب نشان دهنده طول، تنش تسلیم تیوب فولادی و عمق مقطع قطعه گیردار هستند. این نخستین فرمولی است که ملزومات مقاومت و سختی را با موفقیت به صورت جفت جفت در طراحی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 بیان می کند. در این فرمول،</w:t>
      </w:r>
    </w:p>
    <w:p w:rsidR="007C4C4B"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تاثیر دامنه شکاف (</w:t>
      </w:r>
      <w:r w:rsidRPr="002F313E">
        <w:rPr>
          <w:rFonts w:asciiTheme="majorBidi" w:hAnsiTheme="majorBidi" w:cstheme="majorBidi"/>
          <w:sz w:val="24"/>
          <w:szCs w:val="24"/>
          <w:lang w:bidi="fa-IR"/>
        </w:rPr>
        <w:t>g</w:t>
      </w:r>
      <w:r w:rsidRPr="002F313E">
        <w:rPr>
          <w:rFonts w:asciiTheme="majorBidi" w:hAnsiTheme="majorBidi" w:cstheme="majorBidi"/>
          <w:sz w:val="24"/>
          <w:szCs w:val="24"/>
          <w:rtl/>
          <w:lang w:bidi="fa-IR"/>
        </w:rPr>
        <w:t xml:space="preserve">) در محاسبه گشتاور در مرکز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در نظر گرفته نشده است. از این رو در این مقاله، این پارامتر در معادله 6 وارد می شود. پس معادله 6 را می توان به صورت زیر اصلاح نمود:</w:t>
      </w:r>
    </w:p>
    <w:p w:rsidR="007C4C4B"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29D4AE34" wp14:editId="5F2BD82E">
            <wp:extent cx="4443730" cy="628015"/>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43730" cy="628015"/>
                    </a:xfrm>
                    <a:prstGeom prst="rect">
                      <a:avLst/>
                    </a:prstGeom>
                    <a:noFill/>
                    <a:ln>
                      <a:noFill/>
                    </a:ln>
                  </pic:spPr>
                </pic:pic>
              </a:graphicData>
            </a:graphic>
          </wp:inline>
        </w:drawing>
      </w:r>
    </w:p>
    <w:p w:rsidR="007C4C4B"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که در آن، </w:t>
      </w:r>
      <w:r w:rsidRPr="002F313E">
        <w:rPr>
          <w:rFonts w:asciiTheme="majorBidi" w:hAnsiTheme="majorBidi" w:cstheme="majorBidi"/>
          <w:noProof/>
          <w:sz w:val="24"/>
          <w:szCs w:val="24"/>
          <w:rtl/>
        </w:rPr>
        <w:drawing>
          <wp:inline distT="0" distB="0" distL="0" distR="0" wp14:anchorId="30114E01" wp14:editId="22EA486B">
            <wp:extent cx="146050" cy="176530"/>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605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طول هسته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(برابر با هم) و </w:t>
      </w:r>
      <w:r w:rsidRPr="002F313E">
        <w:rPr>
          <w:rFonts w:asciiTheme="majorBidi" w:hAnsiTheme="majorBidi" w:cstheme="majorBidi"/>
          <w:sz w:val="24"/>
          <w:szCs w:val="24"/>
          <w:lang w:bidi="fa-IR"/>
        </w:rPr>
        <w:t>D</w:t>
      </w:r>
      <w:r w:rsidRPr="002F313E">
        <w:rPr>
          <w:rFonts w:asciiTheme="majorBidi" w:hAnsiTheme="majorBidi" w:cstheme="majorBidi"/>
          <w:sz w:val="24"/>
          <w:szCs w:val="24"/>
          <w:rtl/>
          <w:lang w:bidi="fa-IR"/>
        </w:rPr>
        <w:t xml:space="preserve"> عمق مقطع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است. معادله 7 نشان می دهد که کمانش کلی مهاربند رخ نخواهد داد اگر نسبت </w:t>
      </w:r>
      <w:r w:rsidRPr="002F313E">
        <w:rPr>
          <w:rFonts w:asciiTheme="majorBidi" w:hAnsiTheme="majorBidi" w:cstheme="majorBidi"/>
          <w:noProof/>
          <w:sz w:val="24"/>
          <w:szCs w:val="24"/>
          <w:rtl/>
        </w:rPr>
        <w:drawing>
          <wp:inline distT="0" distB="0" distL="0" distR="0" wp14:anchorId="10E8F25D" wp14:editId="53A683D2">
            <wp:extent cx="359410" cy="182880"/>
            <wp:effectExtent l="0" t="0" r="254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941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بزرگتر از پارامتر β باشد که بر اساس مشخصات هندسی و مشخصات مواد قطعه مهاربند محاسبه می شود. </w:t>
      </w:r>
    </w:p>
    <w:p w:rsidR="007C4C4B" w:rsidRPr="002F313E" w:rsidRDefault="007C4C4B" w:rsidP="002F313E">
      <w:pPr>
        <w:bidi/>
        <w:spacing w:after="0" w:line="360" w:lineRule="auto"/>
        <w:jc w:val="both"/>
        <w:rPr>
          <w:rFonts w:asciiTheme="majorBidi" w:hAnsiTheme="majorBidi" w:cstheme="majorBidi"/>
          <w:sz w:val="24"/>
          <w:szCs w:val="24"/>
          <w:rtl/>
          <w:lang w:bidi="fa-IR"/>
        </w:rPr>
      </w:pPr>
    </w:p>
    <w:p w:rsidR="007C4C4B" w:rsidRPr="002F313E" w:rsidRDefault="007C4C4B" w:rsidP="002F313E">
      <w:pPr>
        <w:pStyle w:val="ListParagraph"/>
        <w:numPr>
          <w:ilvl w:val="0"/>
          <w:numId w:val="2"/>
        </w:numPr>
        <w:bidi/>
        <w:spacing w:after="0" w:line="360" w:lineRule="auto"/>
        <w:jc w:val="both"/>
        <w:rPr>
          <w:rFonts w:asciiTheme="majorBidi" w:hAnsiTheme="majorBidi" w:cstheme="majorBidi"/>
          <w:sz w:val="24"/>
          <w:szCs w:val="24"/>
          <w:lang w:bidi="fa-IR"/>
        </w:rPr>
      </w:pPr>
      <w:r w:rsidRPr="002F313E">
        <w:rPr>
          <w:rFonts w:asciiTheme="majorBidi" w:hAnsiTheme="majorBidi" w:cstheme="majorBidi"/>
          <w:sz w:val="24"/>
          <w:szCs w:val="24"/>
          <w:rtl/>
          <w:lang w:bidi="fa-IR"/>
        </w:rPr>
        <w:t>آنالیز المان محدود</w:t>
      </w:r>
    </w:p>
    <w:p w:rsidR="007C4C4B"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برای ارائه یک درک عددی از رفتار دوره ای و بار کمانش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تمام فولادی، یک آنالیز با استفاده از روش المان محدود روی 13 نمونه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صورت گرفت. یک نمایش سه بعدی از نمونه های مهاربند تولید شد تا رفتار مشاهده شده را به خوبی ثبت نماید. مدلها شامل صفحات مرکزی (هسته) می شدند و قطعات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متشکل بودند از تیوب ها، صفحات راهنما، صفحات پرکننده و محکم کننده های سر.</w:t>
      </w:r>
    </w:p>
    <w:p w:rsidR="007C4C4B" w:rsidRPr="002F313E" w:rsidRDefault="007C4C4B" w:rsidP="002F313E">
      <w:pPr>
        <w:bidi/>
        <w:spacing w:after="0" w:line="360" w:lineRule="auto"/>
        <w:jc w:val="both"/>
        <w:rPr>
          <w:rFonts w:asciiTheme="majorBidi" w:hAnsiTheme="majorBidi" w:cstheme="majorBidi"/>
          <w:sz w:val="24"/>
          <w:szCs w:val="24"/>
          <w:rtl/>
          <w:lang w:bidi="fa-IR"/>
        </w:rPr>
      </w:pPr>
    </w:p>
    <w:p w:rsidR="007C4C4B"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3-1 توصیف مدلها</w:t>
      </w:r>
    </w:p>
    <w:p w:rsidR="00FB5E60" w:rsidRPr="002F313E" w:rsidRDefault="007C4C4B"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مطالعات عددی روی 13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تمام فولادی پیشنهادی انجام شده اند. جدول 1 جزئیات و مشخصات این مدلها را نشان می دهد که در آنها، اولین ستون کد نمونه به فرم </w:t>
      </w:r>
      <w:r w:rsidRPr="002F313E">
        <w:rPr>
          <w:rFonts w:asciiTheme="majorBidi" w:hAnsiTheme="majorBidi" w:cstheme="majorBidi"/>
          <w:noProof/>
          <w:sz w:val="24"/>
          <w:szCs w:val="24"/>
          <w:rtl/>
        </w:rPr>
        <w:drawing>
          <wp:inline distT="0" distB="0" distL="0" distR="0" wp14:anchorId="361BE54F" wp14:editId="6738CF41">
            <wp:extent cx="207010" cy="182880"/>
            <wp:effectExtent l="0" t="0" r="254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701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را نشان می دهد و در آن اندیس های </w:t>
      </w:r>
      <w:r w:rsidRPr="002F313E">
        <w:rPr>
          <w:rFonts w:asciiTheme="majorBidi" w:hAnsiTheme="majorBidi" w:cstheme="majorBidi"/>
          <w:sz w:val="24"/>
          <w:szCs w:val="24"/>
          <w:lang w:bidi="fa-IR"/>
        </w:rPr>
        <w:t>i</w:t>
      </w:r>
      <w:r w:rsidRPr="002F313E">
        <w:rPr>
          <w:rFonts w:asciiTheme="majorBidi" w:hAnsiTheme="majorBidi" w:cstheme="majorBidi"/>
          <w:sz w:val="24"/>
          <w:szCs w:val="24"/>
          <w:rtl/>
          <w:lang w:bidi="fa-IR"/>
        </w:rPr>
        <w:t xml:space="preserve"> و </w:t>
      </w:r>
      <w:r w:rsidRPr="002F313E">
        <w:rPr>
          <w:rFonts w:asciiTheme="majorBidi" w:hAnsiTheme="majorBidi" w:cstheme="majorBidi"/>
          <w:sz w:val="24"/>
          <w:szCs w:val="24"/>
          <w:lang w:bidi="fa-IR"/>
        </w:rPr>
        <w:t>g</w:t>
      </w:r>
      <w:r w:rsidRPr="002F313E">
        <w:rPr>
          <w:rFonts w:asciiTheme="majorBidi" w:hAnsiTheme="majorBidi" w:cstheme="majorBidi"/>
          <w:sz w:val="24"/>
          <w:szCs w:val="24"/>
          <w:rtl/>
          <w:lang w:bidi="fa-IR"/>
        </w:rPr>
        <w:t xml:space="preserve"> به ترتیب نشان دهنده شماره مدل و دامنه شکاف در سطح مشترک هستند. همه مدلها شامل یک صفحه </w:t>
      </w:r>
      <w:r w:rsidR="00FB5E60" w:rsidRPr="002F313E">
        <w:rPr>
          <w:rFonts w:asciiTheme="majorBidi" w:hAnsiTheme="majorBidi" w:cstheme="majorBidi"/>
          <w:sz w:val="24"/>
          <w:szCs w:val="24"/>
          <w:rtl/>
          <w:lang w:bidi="fa-IR"/>
        </w:rPr>
        <w:t>مرکزی ثابت به اندازه</w:t>
      </w:r>
      <w:r w:rsidRPr="002F313E">
        <w:rPr>
          <w:rFonts w:asciiTheme="majorBidi" w:hAnsiTheme="majorBidi" w:cstheme="majorBidi"/>
          <w:sz w:val="24"/>
          <w:szCs w:val="24"/>
          <w:rtl/>
          <w:lang w:bidi="fa-IR"/>
        </w:rPr>
        <w:t xml:space="preserve"> </w:t>
      </w:r>
      <w:r w:rsidRPr="002F313E">
        <w:rPr>
          <w:rFonts w:asciiTheme="majorBidi" w:hAnsiTheme="majorBidi" w:cstheme="majorBidi"/>
          <w:noProof/>
          <w:sz w:val="24"/>
          <w:szCs w:val="24"/>
          <w:rtl/>
        </w:rPr>
        <w:drawing>
          <wp:inline distT="0" distB="0" distL="0" distR="0" wp14:anchorId="0973DC5D" wp14:editId="3CD996E7">
            <wp:extent cx="876392" cy="14020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77570" cy="140396"/>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w:t>
      </w:r>
      <w:r w:rsidR="00FB5E60" w:rsidRPr="002F313E">
        <w:rPr>
          <w:rFonts w:asciiTheme="majorBidi" w:hAnsiTheme="majorBidi" w:cstheme="majorBidi"/>
          <w:sz w:val="24"/>
          <w:szCs w:val="24"/>
          <w:rtl/>
          <w:lang w:bidi="fa-IR"/>
        </w:rPr>
        <w:t xml:space="preserve">بودند با سطح مقطع های مختلف برای قطعات </w:t>
      </w:r>
      <w:r w:rsidR="00FB5E60" w:rsidRPr="002F313E">
        <w:rPr>
          <w:rFonts w:asciiTheme="majorBidi" w:hAnsiTheme="majorBidi" w:cstheme="majorBidi"/>
          <w:sz w:val="24"/>
          <w:szCs w:val="24"/>
          <w:lang w:bidi="fa-IR"/>
        </w:rPr>
        <w:t>BRM</w:t>
      </w:r>
      <w:r w:rsidR="00FB5E60" w:rsidRPr="002F313E">
        <w:rPr>
          <w:rFonts w:asciiTheme="majorBidi" w:hAnsiTheme="majorBidi" w:cstheme="majorBidi"/>
          <w:sz w:val="24"/>
          <w:szCs w:val="24"/>
          <w:rtl/>
          <w:lang w:bidi="fa-IR"/>
        </w:rPr>
        <w:t xml:space="preserve"> (جدول 1).</w:t>
      </w:r>
    </w:p>
    <w:p w:rsidR="00B25636" w:rsidRPr="002F313E" w:rsidRDefault="00B256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027F01D3" wp14:editId="5D75B053">
            <wp:extent cx="3925570" cy="21640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25570" cy="2164080"/>
                    </a:xfrm>
                    <a:prstGeom prst="rect">
                      <a:avLst/>
                    </a:prstGeom>
                    <a:noFill/>
                    <a:ln>
                      <a:noFill/>
                    </a:ln>
                  </pic:spPr>
                </pic:pic>
              </a:graphicData>
            </a:graphic>
          </wp:inline>
        </w:drawing>
      </w:r>
    </w:p>
    <w:p w:rsidR="00B25636" w:rsidRPr="002F313E" w:rsidRDefault="00B256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4. پروتکل بارکنش در مدلهای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w:t>
      </w:r>
    </w:p>
    <w:p w:rsidR="00B25636" w:rsidRPr="002F313E" w:rsidRDefault="00B25636" w:rsidP="002F313E">
      <w:pPr>
        <w:bidi/>
        <w:spacing w:after="0" w:line="360" w:lineRule="auto"/>
        <w:jc w:val="both"/>
        <w:rPr>
          <w:rFonts w:asciiTheme="majorBidi" w:hAnsiTheme="majorBidi" w:cstheme="majorBidi"/>
          <w:sz w:val="24"/>
          <w:szCs w:val="24"/>
          <w:rtl/>
          <w:lang w:bidi="fa-IR"/>
        </w:rPr>
      </w:pPr>
    </w:p>
    <w:p w:rsidR="00B25636" w:rsidRPr="002F313E" w:rsidRDefault="00B256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drawing>
          <wp:inline distT="0" distB="0" distL="0" distR="0" wp14:anchorId="06FA5499" wp14:editId="4C8C200A">
            <wp:extent cx="4321810" cy="2584450"/>
            <wp:effectExtent l="0" t="0" r="254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21810" cy="2584450"/>
                    </a:xfrm>
                    <a:prstGeom prst="rect">
                      <a:avLst/>
                    </a:prstGeom>
                    <a:noFill/>
                    <a:ln>
                      <a:noFill/>
                    </a:ln>
                  </pic:spPr>
                </pic:pic>
              </a:graphicData>
            </a:graphic>
          </wp:inline>
        </w:drawing>
      </w:r>
    </w:p>
    <w:p w:rsidR="00B25636" w:rsidRPr="002F313E" w:rsidRDefault="00B256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5. سطح مقطع متداول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پیشنهادی.</w:t>
      </w:r>
    </w:p>
    <w:p w:rsidR="00B25636" w:rsidRPr="002F313E" w:rsidRDefault="00B25636" w:rsidP="002F313E">
      <w:pPr>
        <w:bidi/>
        <w:spacing w:after="0" w:line="360" w:lineRule="auto"/>
        <w:jc w:val="both"/>
        <w:rPr>
          <w:rFonts w:asciiTheme="majorBidi" w:hAnsiTheme="majorBidi" w:cstheme="majorBidi"/>
          <w:sz w:val="24"/>
          <w:szCs w:val="24"/>
          <w:rtl/>
          <w:lang w:bidi="fa-IR"/>
        </w:rPr>
      </w:pPr>
    </w:p>
    <w:p w:rsidR="00B25636" w:rsidRPr="002F313E" w:rsidRDefault="00B256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36B5EAC9" wp14:editId="7BFD01F9">
            <wp:extent cx="5943600" cy="322602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226022"/>
                    </a:xfrm>
                    <a:prstGeom prst="rect">
                      <a:avLst/>
                    </a:prstGeom>
                    <a:noFill/>
                    <a:ln>
                      <a:noFill/>
                    </a:ln>
                  </pic:spPr>
                </pic:pic>
              </a:graphicData>
            </a:graphic>
          </wp:inline>
        </w:drawing>
      </w:r>
    </w:p>
    <w:p w:rsidR="00B25636" w:rsidRPr="002F313E" w:rsidRDefault="00B256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6. مدل المان محدود یک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پیشنهادی.</w:t>
      </w:r>
    </w:p>
    <w:p w:rsidR="00B25636" w:rsidRPr="002F313E" w:rsidRDefault="00B25636" w:rsidP="002F313E">
      <w:pPr>
        <w:bidi/>
        <w:spacing w:after="0" w:line="360" w:lineRule="auto"/>
        <w:jc w:val="both"/>
        <w:rPr>
          <w:rFonts w:asciiTheme="majorBidi" w:hAnsiTheme="majorBidi" w:cstheme="majorBidi"/>
          <w:sz w:val="24"/>
          <w:szCs w:val="24"/>
          <w:rtl/>
          <w:lang w:bidi="fa-IR"/>
        </w:rPr>
      </w:pPr>
    </w:p>
    <w:p w:rsidR="008A4B8A" w:rsidRPr="002F313E" w:rsidRDefault="00150B3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از این رو وقتی که سختی و مقاومت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ها تغییر داده می شد، مقاومت تسلیم هسته ثابت نگه داشته می شد. بعلاوه، اثر تولید یک شکاف بین هسته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در این آنالیز در نظر گرفته شد. طول کلی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 (</w:t>
      </w:r>
      <w:r w:rsidRPr="002F313E">
        <w:rPr>
          <w:rFonts w:asciiTheme="majorBidi" w:hAnsiTheme="majorBidi" w:cstheme="majorBidi"/>
          <w:sz w:val="24"/>
          <w:szCs w:val="24"/>
          <w:lang w:bidi="fa-IR"/>
        </w:rPr>
        <w:t>L</w:t>
      </w:r>
      <w:r w:rsidRPr="002F313E">
        <w:rPr>
          <w:rFonts w:asciiTheme="majorBidi" w:hAnsiTheme="majorBidi" w:cstheme="majorBidi"/>
          <w:sz w:val="24"/>
          <w:szCs w:val="24"/>
          <w:rtl/>
          <w:lang w:bidi="fa-IR"/>
        </w:rPr>
        <w:t xml:space="preserve">) برابر </w:t>
      </w:r>
      <w:r w:rsidRPr="002F313E">
        <w:rPr>
          <w:rFonts w:asciiTheme="majorBidi" w:hAnsiTheme="majorBidi" w:cstheme="majorBidi"/>
          <w:sz w:val="24"/>
          <w:szCs w:val="24"/>
          <w:lang w:bidi="fa-IR"/>
        </w:rPr>
        <w:t>2000 mm</w:t>
      </w:r>
      <w:r w:rsidRPr="002F313E">
        <w:rPr>
          <w:rFonts w:asciiTheme="majorBidi" w:hAnsiTheme="majorBidi" w:cstheme="majorBidi"/>
          <w:sz w:val="24"/>
          <w:szCs w:val="24"/>
          <w:rtl/>
          <w:lang w:bidi="fa-IR"/>
        </w:rPr>
        <w:t xml:space="preserve"> در نظر گرفته شد. </w:t>
      </w:r>
      <w:r w:rsidR="008A4B8A" w:rsidRPr="002F313E">
        <w:rPr>
          <w:rFonts w:asciiTheme="majorBidi" w:hAnsiTheme="majorBidi" w:cstheme="majorBidi"/>
          <w:sz w:val="24"/>
          <w:szCs w:val="24"/>
          <w:rtl/>
          <w:lang w:bidi="fa-IR"/>
        </w:rPr>
        <w:t>بار تسلیم صفحه مرکزی (</w:t>
      </w:r>
      <w:r w:rsidR="008A4B8A" w:rsidRPr="002F313E">
        <w:rPr>
          <w:rFonts w:asciiTheme="majorBidi" w:hAnsiTheme="majorBidi" w:cstheme="majorBidi"/>
          <w:noProof/>
          <w:sz w:val="24"/>
          <w:szCs w:val="24"/>
          <w:rtl/>
        </w:rPr>
        <w:drawing>
          <wp:inline distT="0" distB="0" distL="0" distR="0" wp14:anchorId="3441AF4F" wp14:editId="56EF3B4C">
            <wp:extent cx="115570" cy="18923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5570" cy="189230"/>
                    </a:xfrm>
                    <a:prstGeom prst="rect">
                      <a:avLst/>
                    </a:prstGeom>
                    <a:noFill/>
                    <a:ln>
                      <a:noFill/>
                    </a:ln>
                  </pic:spPr>
                </pic:pic>
              </a:graphicData>
            </a:graphic>
          </wp:inline>
        </w:drawing>
      </w:r>
      <w:r w:rsidR="008A4B8A" w:rsidRPr="002F313E">
        <w:rPr>
          <w:rFonts w:asciiTheme="majorBidi" w:hAnsiTheme="majorBidi" w:cstheme="majorBidi"/>
          <w:sz w:val="24"/>
          <w:szCs w:val="24"/>
          <w:rtl/>
          <w:lang w:bidi="fa-IR"/>
        </w:rPr>
        <w:t xml:space="preserve">) با ضرب تنش تسلیم در مساحت سطح مقطع محاسبه شد و بار کمانش </w:t>
      </w:r>
      <w:r w:rsidR="008A4B8A" w:rsidRPr="002F313E">
        <w:rPr>
          <w:rFonts w:asciiTheme="majorBidi" w:hAnsiTheme="majorBidi" w:cstheme="majorBidi"/>
          <w:sz w:val="24"/>
          <w:szCs w:val="24"/>
          <w:lang w:bidi="fa-IR"/>
        </w:rPr>
        <w:t>BRM</w:t>
      </w:r>
      <w:r w:rsidR="008A4B8A" w:rsidRPr="002F313E">
        <w:rPr>
          <w:rFonts w:asciiTheme="majorBidi" w:hAnsiTheme="majorBidi" w:cstheme="majorBidi"/>
          <w:sz w:val="24"/>
          <w:szCs w:val="24"/>
          <w:rtl/>
          <w:lang w:bidi="fa-IR"/>
        </w:rPr>
        <w:t xml:space="preserve"> (</w:t>
      </w:r>
      <w:r w:rsidR="008A4B8A" w:rsidRPr="002F313E">
        <w:rPr>
          <w:rFonts w:asciiTheme="majorBidi" w:hAnsiTheme="majorBidi" w:cstheme="majorBidi"/>
          <w:noProof/>
          <w:sz w:val="24"/>
          <w:szCs w:val="24"/>
          <w:rtl/>
        </w:rPr>
        <w:drawing>
          <wp:inline distT="0" distB="0" distL="0" distR="0" wp14:anchorId="32C2A508" wp14:editId="7041F640">
            <wp:extent cx="146050" cy="152400"/>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050" cy="152400"/>
                    </a:xfrm>
                    <a:prstGeom prst="rect">
                      <a:avLst/>
                    </a:prstGeom>
                    <a:noFill/>
                    <a:ln>
                      <a:noFill/>
                    </a:ln>
                  </pic:spPr>
                </pic:pic>
              </a:graphicData>
            </a:graphic>
          </wp:inline>
        </w:drawing>
      </w:r>
      <w:r w:rsidR="008A4B8A" w:rsidRPr="002F313E">
        <w:rPr>
          <w:rFonts w:asciiTheme="majorBidi" w:hAnsiTheme="majorBidi" w:cstheme="majorBidi"/>
          <w:sz w:val="24"/>
          <w:szCs w:val="24"/>
          <w:rtl/>
          <w:lang w:bidi="fa-IR"/>
        </w:rPr>
        <w:t xml:space="preserve">) از فرمول بار کمانش اویلر محاسبه گردید. </w:t>
      </w:r>
    </w:p>
    <w:p w:rsidR="009D3EB7" w:rsidRPr="002F313E" w:rsidRDefault="00991154"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صفحه مرکزی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با استفاده از المان های آجری خطی </w:t>
      </w:r>
      <w:r w:rsidRPr="002F313E">
        <w:rPr>
          <w:rFonts w:asciiTheme="majorBidi" w:hAnsiTheme="majorBidi" w:cstheme="majorBidi"/>
          <w:sz w:val="24"/>
          <w:szCs w:val="24"/>
        </w:rPr>
        <w:t>C3D8R</w:t>
      </w:r>
      <w:r w:rsidRPr="002F313E">
        <w:rPr>
          <w:rFonts w:asciiTheme="majorBidi" w:hAnsiTheme="majorBidi" w:cstheme="majorBidi"/>
          <w:sz w:val="24"/>
          <w:szCs w:val="24"/>
          <w:rtl/>
          <w:lang w:bidi="fa-IR"/>
        </w:rPr>
        <w:t xml:space="preserve"> هشت گره ای با انتگرالگیری کاهش یافته مدلسازی شدند. آنالیز دوره ای استاتیک جابجایی بزرگ با استفاده از برنامه المان محدود عمومی </w:t>
      </w:r>
      <w:r w:rsidRPr="002F313E">
        <w:rPr>
          <w:rFonts w:asciiTheme="majorBidi" w:hAnsiTheme="majorBidi" w:cstheme="majorBidi"/>
          <w:sz w:val="24"/>
          <w:szCs w:val="24"/>
        </w:rPr>
        <w:t>ABAQUS 6.9.3</w:t>
      </w:r>
      <w:r w:rsidRPr="002F313E">
        <w:rPr>
          <w:rFonts w:asciiTheme="majorBidi" w:hAnsiTheme="majorBidi" w:cstheme="majorBidi"/>
          <w:sz w:val="24"/>
          <w:szCs w:val="24"/>
          <w:rtl/>
          <w:lang w:bidi="fa-IR"/>
        </w:rPr>
        <w:t xml:space="preserve"> انجام شد (21). روش نیوتن-رافسون کامل برای حل معادلات غیرخطی در این آنالیز در نظر گرفته شد. عامل تثبیت خودکار با استفاده از یک ضریب میرایی برابر </w:t>
      </w:r>
      <w:r w:rsidRPr="002F313E">
        <w:rPr>
          <w:rFonts w:asciiTheme="majorBidi" w:hAnsiTheme="majorBidi" w:cstheme="majorBidi"/>
          <w:sz w:val="24"/>
          <w:szCs w:val="24"/>
        </w:rPr>
        <w:t>2.0E-4</w:t>
      </w:r>
      <w:r w:rsidRPr="002F313E">
        <w:rPr>
          <w:rFonts w:asciiTheme="majorBidi" w:hAnsiTheme="majorBidi" w:cstheme="majorBidi"/>
          <w:sz w:val="24"/>
          <w:szCs w:val="24"/>
          <w:rtl/>
          <w:lang w:bidi="fa-IR"/>
        </w:rPr>
        <w:t xml:space="preserve"> مشخص شد تا همگرایی را ساده نماید. یک مسئله استاتیک غیرخطی می تواند ناپایدار باشد. چنین ناپایداری هایی می توانند دارای ماهیت هندسی باشند از جمله کمانش یا ماهیت مادی داشته باشند مانند نرم شدگی ماده. </w:t>
      </w:r>
      <w:proofErr w:type="gramStart"/>
      <w:r w:rsidRPr="002F313E">
        <w:rPr>
          <w:rFonts w:asciiTheme="majorBidi" w:hAnsiTheme="majorBidi" w:cstheme="majorBidi"/>
          <w:sz w:val="24"/>
          <w:szCs w:val="24"/>
        </w:rPr>
        <w:t>ABAQUS</w:t>
      </w:r>
      <w:r w:rsidRPr="002F313E">
        <w:rPr>
          <w:rFonts w:asciiTheme="majorBidi" w:hAnsiTheme="majorBidi" w:cstheme="majorBidi"/>
          <w:sz w:val="24"/>
          <w:szCs w:val="24"/>
          <w:rtl/>
          <w:lang w:bidi="fa-IR"/>
        </w:rPr>
        <w:t xml:space="preserve"> یک مکانیزم خودکار را برای پایدارسازی مسائل شبه استاتیک ناپایدار از طریق افزودن خودکار میرایی تناسب حجمی به مدل فراهم می کند.</w:t>
      </w:r>
      <w:proofErr w:type="gramEnd"/>
      <w:r w:rsidR="00150B36" w:rsidRPr="002F313E">
        <w:rPr>
          <w:rFonts w:asciiTheme="majorBidi" w:hAnsiTheme="majorBidi" w:cstheme="majorBidi"/>
          <w:sz w:val="24"/>
          <w:szCs w:val="24"/>
          <w:rtl/>
          <w:lang w:bidi="fa-IR"/>
        </w:rPr>
        <w:t xml:space="preserve"> </w:t>
      </w:r>
      <w:r w:rsidR="00390CDA" w:rsidRPr="002F313E">
        <w:rPr>
          <w:rFonts w:asciiTheme="majorBidi" w:hAnsiTheme="majorBidi" w:cstheme="majorBidi"/>
          <w:sz w:val="24"/>
          <w:szCs w:val="24"/>
          <w:rtl/>
          <w:lang w:bidi="fa-IR"/>
        </w:rPr>
        <w:t>طرح تثبیت (پایدارسازی) خودکار تطبیقی که در آن ضریب میرایی می تواند با زمان و مکان متغیر باشد، یک رویکرد جایگزین موثر را به دست می دهد. در این حالت، ضریب میرایی توسط سابقه همگرایی و نسبت انرژی تلف شده توسط میرایی ویسکوز به انرژی کرنشی کل کنترل می شود. اگر رفتار همگرایی به دلیل ناپایداری ها یا مدهای جسم صلب مشکل ساز شود،</w:t>
      </w:r>
      <w:r w:rsidR="00B25636" w:rsidRPr="002F313E">
        <w:rPr>
          <w:rFonts w:asciiTheme="majorBidi" w:hAnsiTheme="majorBidi" w:cstheme="majorBidi"/>
          <w:sz w:val="24"/>
          <w:szCs w:val="24"/>
          <w:rtl/>
          <w:lang w:bidi="fa-IR"/>
        </w:rPr>
        <w:t xml:space="preserve"> </w:t>
      </w:r>
      <w:r w:rsidR="00390CDA" w:rsidRPr="002F313E">
        <w:rPr>
          <w:rFonts w:asciiTheme="majorBidi" w:hAnsiTheme="majorBidi" w:cstheme="majorBidi"/>
          <w:sz w:val="24"/>
          <w:szCs w:val="24"/>
        </w:rPr>
        <w:t>ABAQUS</w:t>
      </w:r>
      <w:r w:rsidR="00390CDA" w:rsidRPr="002F313E">
        <w:rPr>
          <w:rFonts w:asciiTheme="majorBidi" w:hAnsiTheme="majorBidi" w:cstheme="majorBidi"/>
          <w:sz w:val="24"/>
          <w:szCs w:val="24"/>
          <w:rtl/>
          <w:lang w:bidi="fa-IR"/>
        </w:rPr>
        <w:t xml:space="preserve"> بطور خودکار ضریب میرایی را افزایش می دهد. در این تحقیق، تلرانس دقت پیش فرض برابر </w:t>
      </w:r>
      <w:r w:rsidR="00390CDA" w:rsidRPr="002F313E">
        <w:rPr>
          <w:rFonts w:asciiTheme="majorBidi" w:hAnsiTheme="majorBidi" w:cstheme="majorBidi"/>
          <w:sz w:val="24"/>
          <w:szCs w:val="24"/>
          <w:lang w:bidi="fa-IR"/>
        </w:rPr>
        <w:t>0.05</w:t>
      </w:r>
      <w:r w:rsidR="00390CDA" w:rsidRPr="002F313E">
        <w:rPr>
          <w:rFonts w:asciiTheme="majorBidi" w:hAnsiTheme="majorBidi" w:cstheme="majorBidi"/>
          <w:sz w:val="24"/>
          <w:szCs w:val="24"/>
          <w:rtl/>
          <w:lang w:bidi="fa-IR"/>
        </w:rPr>
        <w:t xml:space="preserve"> برای تثبیت تطبیقی در نظر گرفته شد. </w:t>
      </w:r>
      <w:r w:rsidR="009D3EB7" w:rsidRPr="002F313E">
        <w:rPr>
          <w:rFonts w:asciiTheme="majorBidi" w:hAnsiTheme="majorBidi" w:cstheme="majorBidi"/>
          <w:sz w:val="24"/>
          <w:szCs w:val="24"/>
          <w:rtl/>
          <w:lang w:bidi="fa-IR"/>
        </w:rPr>
        <w:t xml:space="preserve">همچنین بیشترین و کمترین اندازه نمو </w:t>
      </w:r>
      <w:r w:rsidR="009D3EB7" w:rsidRPr="002F313E">
        <w:rPr>
          <w:rFonts w:asciiTheme="majorBidi" w:hAnsiTheme="majorBidi" w:cstheme="majorBidi"/>
          <w:sz w:val="24"/>
          <w:szCs w:val="24"/>
          <w:lang w:bidi="fa-IR"/>
        </w:rPr>
        <w:t>0.25</w:t>
      </w:r>
      <w:r w:rsidR="009D3EB7" w:rsidRPr="002F313E">
        <w:rPr>
          <w:rFonts w:asciiTheme="majorBidi" w:hAnsiTheme="majorBidi" w:cstheme="majorBidi"/>
          <w:sz w:val="24"/>
          <w:szCs w:val="24"/>
          <w:rtl/>
          <w:lang w:bidi="fa-IR"/>
        </w:rPr>
        <w:t xml:space="preserve"> و </w:t>
      </w:r>
      <w:r w:rsidR="009D3EB7" w:rsidRPr="002F313E">
        <w:rPr>
          <w:rFonts w:asciiTheme="majorBidi" w:hAnsiTheme="majorBidi" w:cstheme="majorBidi"/>
          <w:sz w:val="24"/>
          <w:szCs w:val="24"/>
          <w:lang w:bidi="fa-IR"/>
        </w:rPr>
        <w:t>1E-6</w:t>
      </w:r>
      <w:r w:rsidR="009D3EB7" w:rsidRPr="002F313E">
        <w:rPr>
          <w:rFonts w:asciiTheme="majorBidi" w:hAnsiTheme="majorBidi" w:cstheme="majorBidi"/>
          <w:sz w:val="24"/>
          <w:szCs w:val="24"/>
          <w:rtl/>
          <w:lang w:bidi="fa-IR"/>
        </w:rPr>
        <w:t xml:space="preserve"> به ترتیب در این آنالیز مشخص گردید.</w:t>
      </w:r>
    </w:p>
    <w:p w:rsidR="000C1B39" w:rsidRPr="002F313E" w:rsidRDefault="0017691E"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lastRenderedPageBreak/>
        <w:t>صفحات</w:t>
      </w:r>
      <w:r w:rsidR="00CF7F19" w:rsidRPr="002F313E">
        <w:rPr>
          <w:rFonts w:asciiTheme="majorBidi" w:hAnsiTheme="majorBidi" w:cstheme="majorBidi"/>
          <w:sz w:val="24"/>
          <w:szCs w:val="24"/>
          <w:rtl/>
          <w:lang w:bidi="fa-IR"/>
        </w:rPr>
        <w:t xml:space="preserve"> پرکننده و وجه با استفاده از یک نوع اندرکنش به هم متصل شدند تا یک اتصال جوش خورده پیوسته را شبیه سازی کنند. انتظار می رفت که صفحه مرکزی دستخوش تغییرشکل های پلاستیک بزرگ و کمانش مد بالاتر با انحنای قابل توجه شود. از این رو یک المان جامد با یک مش</w:t>
      </w:r>
      <w:r w:rsidR="00CF7F19" w:rsidRPr="002F313E">
        <w:rPr>
          <w:rStyle w:val="FootnoteReference"/>
          <w:rFonts w:asciiTheme="majorBidi" w:hAnsiTheme="majorBidi" w:cstheme="majorBidi"/>
          <w:sz w:val="24"/>
          <w:szCs w:val="24"/>
          <w:rtl/>
          <w:lang w:bidi="fa-IR"/>
        </w:rPr>
        <w:footnoteReference w:id="4"/>
      </w:r>
      <w:r w:rsidR="00CF7F19" w:rsidRPr="002F313E">
        <w:rPr>
          <w:rFonts w:asciiTheme="majorBidi" w:hAnsiTheme="majorBidi" w:cstheme="majorBidi"/>
          <w:sz w:val="24"/>
          <w:szCs w:val="24"/>
          <w:rtl/>
          <w:lang w:bidi="fa-IR"/>
        </w:rPr>
        <w:t xml:space="preserve"> اصلاح شده با پنج المان در سرتاسر صفحه و دوتا</w:t>
      </w:r>
      <w:r w:rsidR="000C1B39" w:rsidRPr="002F313E">
        <w:rPr>
          <w:rFonts w:asciiTheme="majorBidi" w:hAnsiTheme="majorBidi" w:cstheme="majorBidi"/>
          <w:sz w:val="24"/>
          <w:szCs w:val="24"/>
          <w:rtl/>
          <w:lang w:bidi="fa-IR"/>
        </w:rPr>
        <w:t xml:space="preserve"> روی ضخامت</w:t>
      </w:r>
      <w:r w:rsidR="00CF7F19" w:rsidRPr="002F313E">
        <w:rPr>
          <w:rFonts w:asciiTheme="majorBidi" w:hAnsiTheme="majorBidi" w:cstheme="majorBidi"/>
          <w:sz w:val="24"/>
          <w:szCs w:val="24"/>
          <w:rtl/>
          <w:lang w:bidi="fa-IR"/>
        </w:rPr>
        <w:t xml:space="preserve"> برای صفحه مرکزی استفاده شدند. </w:t>
      </w:r>
      <w:r w:rsidR="000C1B39" w:rsidRPr="002F313E">
        <w:rPr>
          <w:rFonts w:asciiTheme="majorBidi" w:hAnsiTheme="majorBidi" w:cstheme="majorBidi"/>
          <w:sz w:val="24"/>
          <w:szCs w:val="24"/>
          <w:rtl/>
          <w:lang w:bidi="fa-IR"/>
        </w:rPr>
        <w:t xml:space="preserve">یک مش درشت تر برای </w:t>
      </w:r>
      <w:r w:rsidR="000C1B39" w:rsidRPr="002F313E">
        <w:rPr>
          <w:rFonts w:asciiTheme="majorBidi" w:hAnsiTheme="majorBidi" w:cstheme="majorBidi"/>
          <w:sz w:val="24"/>
          <w:szCs w:val="24"/>
          <w:lang w:bidi="fa-IR"/>
        </w:rPr>
        <w:t>BRM</w:t>
      </w:r>
      <w:r w:rsidR="000C1B39" w:rsidRPr="002F313E">
        <w:rPr>
          <w:rFonts w:asciiTheme="majorBidi" w:hAnsiTheme="majorBidi" w:cstheme="majorBidi"/>
          <w:sz w:val="24"/>
          <w:szCs w:val="24"/>
          <w:rtl/>
          <w:lang w:bidi="fa-IR"/>
        </w:rPr>
        <w:t xml:space="preserve"> استفاده شد زیرا انتظار می رفت بیشتر این قطعه کشسان باقی بماند. خصوصیات تماسی با رفتارهای اصطکاک مماسی</w:t>
      </w:r>
      <w:r w:rsidR="009D3EB7" w:rsidRPr="002F313E">
        <w:rPr>
          <w:rFonts w:asciiTheme="majorBidi" w:hAnsiTheme="majorBidi" w:cstheme="majorBidi"/>
          <w:sz w:val="24"/>
          <w:szCs w:val="24"/>
          <w:rtl/>
          <w:lang w:bidi="fa-IR"/>
        </w:rPr>
        <w:t xml:space="preserve"> </w:t>
      </w:r>
      <w:r w:rsidR="000C1B39" w:rsidRPr="002F313E">
        <w:rPr>
          <w:rFonts w:asciiTheme="majorBidi" w:hAnsiTheme="majorBidi" w:cstheme="majorBidi"/>
          <w:sz w:val="24"/>
          <w:szCs w:val="24"/>
          <w:rtl/>
          <w:lang w:bidi="fa-IR"/>
        </w:rPr>
        <w:t xml:space="preserve">کولنی بین هسته و قطعات </w:t>
      </w:r>
      <w:r w:rsidR="000C1B39" w:rsidRPr="002F313E">
        <w:rPr>
          <w:rFonts w:asciiTheme="majorBidi" w:hAnsiTheme="majorBidi" w:cstheme="majorBidi"/>
          <w:sz w:val="24"/>
          <w:szCs w:val="24"/>
          <w:lang w:bidi="fa-IR"/>
        </w:rPr>
        <w:t>BRM</w:t>
      </w:r>
      <w:r w:rsidR="000C1B39" w:rsidRPr="002F313E">
        <w:rPr>
          <w:rFonts w:asciiTheme="majorBidi" w:hAnsiTheme="majorBidi" w:cstheme="majorBidi"/>
          <w:sz w:val="24"/>
          <w:szCs w:val="24"/>
          <w:rtl/>
          <w:lang w:bidi="fa-IR"/>
        </w:rPr>
        <w:t xml:space="preserve"> در نظر گرفته شدند. برای این منظور، ویژگی تماس سطح با سطح با یک ضریب تثبیت خودکار تقریبی برابر </w:t>
      </w:r>
      <w:r w:rsidR="000C1B39" w:rsidRPr="002F313E">
        <w:rPr>
          <w:rFonts w:asciiTheme="majorBidi" w:hAnsiTheme="majorBidi" w:cstheme="majorBidi"/>
          <w:sz w:val="24"/>
          <w:szCs w:val="24"/>
          <w:lang w:bidi="fa-IR"/>
        </w:rPr>
        <w:t>1E-4</w:t>
      </w:r>
      <w:r w:rsidR="000C1B39" w:rsidRPr="002F313E">
        <w:rPr>
          <w:rFonts w:asciiTheme="majorBidi" w:hAnsiTheme="majorBidi" w:cstheme="majorBidi"/>
          <w:sz w:val="24"/>
          <w:szCs w:val="24"/>
          <w:rtl/>
          <w:lang w:bidi="fa-IR"/>
        </w:rPr>
        <w:t xml:space="preserve"> به همگرایی بهتری می انجامید. با این همه، بزرگی ضریب پایدارسازی به خصوصیات مدل بستگی داشت و هر وقت که آنالیز با دشواری های همگرایی روبه رو می شد، تغییر می کرد. تثبیت تماسی بر اساس میرایی ویسکوز است که با حرکت نسبی بین سطوح مجاور مخالفت می کند بدون اینکه دقت نتایج را کاهش دهد. رفتار تماس مماسی با یک ضریب اصطکاک </w:t>
      </w:r>
      <w:r w:rsidR="000C1B39" w:rsidRPr="002F313E">
        <w:rPr>
          <w:rFonts w:asciiTheme="majorBidi" w:hAnsiTheme="majorBidi" w:cstheme="majorBidi"/>
          <w:sz w:val="24"/>
          <w:szCs w:val="24"/>
          <w:lang w:bidi="fa-IR"/>
        </w:rPr>
        <w:t>0.1</w:t>
      </w:r>
      <w:r w:rsidR="000C1B39" w:rsidRPr="002F313E">
        <w:rPr>
          <w:rFonts w:asciiTheme="majorBidi" w:hAnsiTheme="majorBidi" w:cstheme="majorBidi"/>
          <w:sz w:val="24"/>
          <w:szCs w:val="24"/>
          <w:rtl/>
          <w:lang w:bidi="fa-IR"/>
        </w:rPr>
        <w:t xml:space="preserve"> برای شبیه سازی یک سطح مشترک هموار گریسی بین ماده فولاد صفحه مرکزی و </w:t>
      </w:r>
      <w:r w:rsidR="000C1B39" w:rsidRPr="002F313E">
        <w:rPr>
          <w:rFonts w:asciiTheme="majorBidi" w:hAnsiTheme="majorBidi" w:cstheme="majorBidi"/>
          <w:sz w:val="24"/>
          <w:szCs w:val="24"/>
          <w:lang w:bidi="fa-IR"/>
        </w:rPr>
        <w:t>BRM</w:t>
      </w:r>
      <w:r w:rsidR="000C1B39" w:rsidRPr="002F313E">
        <w:rPr>
          <w:rFonts w:asciiTheme="majorBidi" w:hAnsiTheme="majorBidi" w:cstheme="majorBidi"/>
          <w:sz w:val="24"/>
          <w:szCs w:val="24"/>
          <w:rtl/>
          <w:lang w:bidi="fa-IR"/>
        </w:rPr>
        <w:t xml:space="preserve"> استفاده گردید. همین ضریب اصطکاک در آنالیز مشابه صورت گرفته توسط چو و همکارانش (22) در نظر گرفته شد (22). بعلاوه، یک ضریب اصطکاک </w:t>
      </w:r>
      <w:r w:rsidR="000C1B39" w:rsidRPr="002F313E">
        <w:rPr>
          <w:rFonts w:asciiTheme="majorBidi" w:hAnsiTheme="majorBidi" w:cstheme="majorBidi"/>
          <w:sz w:val="24"/>
          <w:szCs w:val="24"/>
          <w:lang w:bidi="fa-IR"/>
        </w:rPr>
        <w:t>0.075</w:t>
      </w:r>
      <w:r w:rsidR="000C1B39" w:rsidRPr="002F313E">
        <w:rPr>
          <w:rFonts w:asciiTheme="majorBidi" w:hAnsiTheme="majorBidi" w:cstheme="majorBidi"/>
          <w:sz w:val="24"/>
          <w:szCs w:val="24"/>
          <w:rtl/>
          <w:lang w:bidi="fa-IR"/>
        </w:rPr>
        <w:t xml:space="preserve"> بین عامل جداکننده و پوشش در این آنالیز صورت گرفته روی </w:t>
      </w:r>
      <w:r w:rsidR="000C1B39" w:rsidRPr="002F313E">
        <w:rPr>
          <w:rFonts w:asciiTheme="majorBidi" w:hAnsiTheme="majorBidi" w:cstheme="majorBidi"/>
          <w:sz w:val="24"/>
          <w:szCs w:val="24"/>
          <w:lang w:bidi="fa-IR"/>
        </w:rPr>
        <w:t>BRB</w:t>
      </w:r>
      <w:r w:rsidR="000C1B39" w:rsidRPr="002F313E">
        <w:rPr>
          <w:rFonts w:asciiTheme="majorBidi" w:hAnsiTheme="majorBidi" w:cstheme="majorBidi"/>
          <w:sz w:val="24"/>
          <w:szCs w:val="24"/>
          <w:rtl/>
          <w:lang w:bidi="fa-IR"/>
        </w:rPr>
        <w:t xml:space="preserve"> ها توسط اوسامی و همکارانش اعمال شد (23).</w:t>
      </w:r>
    </w:p>
    <w:p w:rsidR="00477179" w:rsidRPr="002F313E" w:rsidRDefault="00FB602E"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مولفان این مقاله قویا معتقدند که بزرگی ضریب اصطکاک تماسی</w:t>
      </w:r>
      <w:r w:rsidR="00C4758B" w:rsidRPr="002F313E">
        <w:rPr>
          <w:rFonts w:asciiTheme="majorBidi" w:hAnsiTheme="majorBidi" w:cstheme="majorBidi"/>
          <w:sz w:val="24"/>
          <w:szCs w:val="24"/>
          <w:rtl/>
          <w:lang w:bidi="fa-IR"/>
        </w:rPr>
        <w:t xml:space="preserve"> بین هسته و پوشش تاثیر زیادی را بر پاسخ کمانشی موضعی و کلی </w:t>
      </w:r>
      <w:r w:rsidR="00C4758B" w:rsidRPr="002F313E">
        <w:rPr>
          <w:rFonts w:asciiTheme="majorBidi" w:hAnsiTheme="majorBidi" w:cstheme="majorBidi"/>
          <w:sz w:val="24"/>
          <w:szCs w:val="24"/>
          <w:lang w:bidi="fa-IR"/>
        </w:rPr>
        <w:t>BRB</w:t>
      </w:r>
      <w:r w:rsidR="00C4758B" w:rsidRPr="002F313E">
        <w:rPr>
          <w:rFonts w:asciiTheme="majorBidi" w:hAnsiTheme="majorBidi" w:cstheme="majorBidi"/>
          <w:sz w:val="24"/>
          <w:szCs w:val="24"/>
          <w:rtl/>
          <w:lang w:bidi="fa-IR"/>
        </w:rPr>
        <w:t xml:space="preserve"> ها دارد. این مولفان آنالیزهای گسترده ای را برای تحقیق روی اثر پاسخ اصطکاکی در </w:t>
      </w:r>
      <w:r w:rsidR="00C4758B" w:rsidRPr="002F313E">
        <w:rPr>
          <w:rFonts w:asciiTheme="majorBidi" w:hAnsiTheme="majorBidi" w:cstheme="majorBidi"/>
          <w:sz w:val="24"/>
          <w:szCs w:val="24"/>
          <w:lang w:bidi="fa-IR"/>
        </w:rPr>
        <w:t>BRB</w:t>
      </w:r>
      <w:r w:rsidR="00C4758B" w:rsidRPr="002F313E">
        <w:rPr>
          <w:rFonts w:asciiTheme="majorBidi" w:hAnsiTheme="majorBidi" w:cstheme="majorBidi"/>
          <w:sz w:val="24"/>
          <w:szCs w:val="24"/>
          <w:rtl/>
          <w:lang w:bidi="fa-IR"/>
        </w:rPr>
        <w:t xml:space="preserve"> ها انجام داده اند. نتایج تحلیل های آنها نشان داد که نیروی محوری منتقل شده به </w:t>
      </w:r>
      <w:r w:rsidR="00C4758B" w:rsidRPr="002F313E">
        <w:rPr>
          <w:rFonts w:asciiTheme="majorBidi" w:hAnsiTheme="majorBidi" w:cstheme="majorBidi"/>
          <w:sz w:val="24"/>
          <w:szCs w:val="24"/>
          <w:lang w:bidi="fa-IR"/>
        </w:rPr>
        <w:t>BRM</w:t>
      </w:r>
      <w:r w:rsidR="00C4758B" w:rsidRPr="002F313E">
        <w:rPr>
          <w:rFonts w:asciiTheme="majorBidi" w:hAnsiTheme="majorBidi" w:cstheme="majorBidi"/>
          <w:sz w:val="24"/>
          <w:szCs w:val="24"/>
          <w:rtl/>
          <w:lang w:bidi="fa-IR"/>
        </w:rPr>
        <w:t xml:space="preserve"> با افزایش مقدار ضریب اصطکاک بین سطوح تماسی افزایش می یابد. نیروهای محوری تشدید شده ناشی از نیروهای برشی اصطکاکی در سطح مشترک به گشتاورهای خمشی وسیعی در </w:t>
      </w:r>
      <w:r w:rsidR="00C4758B" w:rsidRPr="002F313E">
        <w:rPr>
          <w:rFonts w:asciiTheme="majorBidi" w:hAnsiTheme="majorBidi" w:cstheme="majorBidi"/>
          <w:sz w:val="24"/>
          <w:szCs w:val="24"/>
          <w:lang w:bidi="fa-IR"/>
        </w:rPr>
        <w:t>BRM</w:t>
      </w:r>
      <w:r w:rsidR="00C4758B" w:rsidRPr="002F313E">
        <w:rPr>
          <w:rFonts w:asciiTheme="majorBidi" w:hAnsiTheme="majorBidi" w:cstheme="majorBidi"/>
          <w:sz w:val="24"/>
          <w:szCs w:val="24"/>
          <w:rtl/>
          <w:lang w:bidi="fa-IR"/>
        </w:rPr>
        <w:t xml:space="preserve"> منجر می شود که به دلیل اثرات </w:t>
      </w:r>
      <w:r w:rsidR="00C4758B" w:rsidRPr="002F313E">
        <w:rPr>
          <w:rFonts w:asciiTheme="majorBidi" w:hAnsiTheme="majorBidi" w:cstheme="majorBidi"/>
          <w:sz w:val="24"/>
          <w:szCs w:val="24"/>
        </w:rPr>
        <w:t>P-Δ</w:t>
      </w:r>
      <w:r w:rsidR="00C4758B" w:rsidRPr="002F313E">
        <w:rPr>
          <w:rFonts w:asciiTheme="majorBidi" w:hAnsiTheme="majorBidi" w:cstheme="majorBidi"/>
          <w:sz w:val="24"/>
          <w:szCs w:val="24"/>
          <w:rtl/>
          <w:lang w:bidi="fa-IR"/>
        </w:rPr>
        <w:t xml:space="preserve"> است. بنابراین بار کمانش سراسری کل </w:t>
      </w:r>
      <w:r w:rsidR="00C4758B" w:rsidRPr="002F313E">
        <w:rPr>
          <w:rFonts w:asciiTheme="majorBidi" w:hAnsiTheme="majorBidi" w:cstheme="majorBidi"/>
          <w:sz w:val="24"/>
          <w:szCs w:val="24"/>
          <w:lang w:bidi="fa-IR"/>
        </w:rPr>
        <w:t>BRB</w:t>
      </w:r>
      <w:r w:rsidR="00C4758B" w:rsidRPr="002F313E">
        <w:rPr>
          <w:rFonts w:asciiTheme="majorBidi" w:hAnsiTheme="majorBidi" w:cstheme="majorBidi"/>
          <w:sz w:val="24"/>
          <w:szCs w:val="24"/>
          <w:rtl/>
          <w:lang w:bidi="fa-IR"/>
        </w:rPr>
        <w:t xml:space="preserve"> ممکن است با در نظر گرفتن اثرات اصطکاک تغییر یابد. نتایج مشابهی توسط کورزکاوا و همکارانش (19) گزارش شدند. در این مقاله، مولفان بر این پدیده تاکید نکردند. بنابراین یک سطح تماسی گریسی هموار بین هسته و پوشش در نظر گرفته شد. با این همه ضریب اصطکاک </w:t>
      </w:r>
      <w:r w:rsidR="00C4758B" w:rsidRPr="002F313E">
        <w:rPr>
          <w:rFonts w:asciiTheme="majorBidi" w:hAnsiTheme="majorBidi" w:cstheme="majorBidi"/>
          <w:sz w:val="24"/>
          <w:szCs w:val="24"/>
          <w:lang w:bidi="fa-IR"/>
        </w:rPr>
        <w:t>0.3</w:t>
      </w:r>
      <w:r w:rsidR="00C4758B" w:rsidRPr="002F313E">
        <w:rPr>
          <w:rFonts w:asciiTheme="majorBidi" w:hAnsiTheme="majorBidi" w:cstheme="majorBidi"/>
          <w:sz w:val="24"/>
          <w:szCs w:val="24"/>
          <w:rtl/>
          <w:lang w:bidi="fa-IR"/>
        </w:rPr>
        <w:t xml:space="preserve"> را می توان برای سطوح خشک و ناهموار بین هسته و </w:t>
      </w:r>
      <w:r w:rsidR="00C4758B" w:rsidRPr="002F313E">
        <w:rPr>
          <w:rFonts w:asciiTheme="majorBidi" w:hAnsiTheme="majorBidi" w:cstheme="majorBidi"/>
          <w:sz w:val="24"/>
          <w:szCs w:val="24"/>
          <w:lang w:bidi="fa-IR"/>
        </w:rPr>
        <w:t>BRM</w:t>
      </w:r>
      <w:r w:rsidR="00C4758B" w:rsidRPr="002F313E">
        <w:rPr>
          <w:rFonts w:asciiTheme="majorBidi" w:hAnsiTheme="majorBidi" w:cstheme="majorBidi"/>
          <w:sz w:val="24"/>
          <w:szCs w:val="24"/>
          <w:rtl/>
          <w:lang w:bidi="fa-IR"/>
        </w:rPr>
        <w:t xml:space="preserve"> به کار برد که در تحقیق کورزکاوا و همکارانش (10) در نظر گرفته شده است.</w:t>
      </w:r>
    </w:p>
    <w:p w:rsidR="00735A40" w:rsidRPr="002F313E" w:rsidRDefault="00477179"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یک قانون تماسی سخت برای جهت عمودی در نظر گرفته شد که نفوذ سطوح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و هسته را کمینه می ساخت. </w:t>
      </w:r>
      <w:r w:rsidR="0045585D" w:rsidRPr="002F313E">
        <w:rPr>
          <w:rFonts w:asciiTheme="majorBidi" w:hAnsiTheme="majorBidi" w:cstheme="majorBidi"/>
          <w:sz w:val="24"/>
          <w:szCs w:val="24"/>
          <w:rtl/>
          <w:lang w:bidi="fa-IR"/>
        </w:rPr>
        <w:t xml:space="preserve">مدل تماسی امکان جداسازی صفحه مرکزی از المان های </w:t>
      </w:r>
      <w:r w:rsidR="0045585D" w:rsidRPr="002F313E">
        <w:rPr>
          <w:rFonts w:asciiTheme="majorBidi" w:hAnsiTheme="majorBidi" w:cstheme="majorBidi"/>
          <w:sz w:val="24"/>
          <w:szCs w:val="24"/>
          <w:lang w:bidi="fa-IR"/>
        </w:rPr>
        <w:t>BRM</w:t>
      </w:r>
      <w:r w:rsidR="0045585D" w:rsidRPr="002F313E">
        <w:rPr>
          <w:rFonts w:asciiTheme="majorBidi" w:hAnsiTheme="majorBidi" w:cstheme="majorBidi"/>
          <w:sz w:val="24"/>
          <w:szCs w:val="24"/>
          <w:rtl/>
          <w:lang w:bidi="fa-IR"/>
        </w:rPr>
        <w:t xml:space="preserve"> را </w:t>
      </w:r>
      <w:r w:rsidR="00FD65DB">
        <w:rPr>
          <w:rFonts w:asciiTheme="majorBidi" w:hAnsiTheme="majorBidi" w:cstheme="majorBidi"/>
          <w:sz w:val="24"/>
          <w:szCs w:val="24"/>
          <w:rtl/>
          <w:lang w:bidi="fa-IR"/>
        </w:rPr>
        <w:t>فراهم می ساخت که کمانش مد بالا</w:t>
      </w:r>
      <w:r w:rsidR="00FD65DB">
        <w:rPr>
          <w:rFonts w:asciiTheme="majorBidi" w:hAnsiTheme="majorBidi" w:cstheme="majorBidi" w:hint="cs"/>
          <w:sz w:val="24"/>
          <w:szCs w:val="24"/>
          <w:rtl/>
          <w:lang w:bidi="fa-IR"/>
        </w:rPr>
        <w:t>یی</w:t>
      </w:r>
      <w:r w:rsidR="0045585D" w:rsidRPr="002F313E">
        <w:rPr>
          <w:rFonts w:asciiTheme="majorBidi" w:hAnsiTheme="majorBidi" w:cstheme="majorBidi"/>
          <w:sz w:val="24"/>
          <w:szCs w:val="24"/>
          <w:rtl/>
          <w:lang w:bidi="fa-IR"/>
        </w:rPr>
        <w:t xml:space="preserve"> صفحه مرکزی را ممکن می ساخت. صفحه مرکزی و قطعات </w:t>
      </w:r>
      <w:r w:rsidR="0045585D" w:rsidRPr="002F313E">
        <w:rPr>
          <w:rFonts w:asciiTheme="majorBidi" w:hAnsiTheme="majorBidi" w:cstheme="majorBidi"/>
          <w:sz w:val="24"/>
          <w:szCs w:val="24"/>
          <w:lang w:bidi="fa-IR"/>
        </w:rPr>
        <w:t>BRM</w:t>
      </w:r>
      <w:r w:rsidR="0045585D" w:rsidRPr="002F313E">
        <w:rPr>
          <w:rFonts w:asciiTheme="majorBidi" w:hAnsiTheme="majorBidi" w:cstheme="majorBidi"/>
          <w:sz w:val="24"/>
          <w:szCs w:val="24"/>
          <w:rtl/>
          <w:lang w:bidi="fa-IR"/>
        </w:rPr>
        <w:t xml:space="preserve"> از فولاد با تنش تسلیم </w:t>
      </w:r>
      <w:r w:rsidR="0045585D" w:rsidRPr="002F313E">
        <w:rPr>
          <w:rFonts w:asciiTheme="majorBidi" w:hAnsiTheme="majorBidi" w:cstheme="majorBidi"/>
          <w:noProof/>
          <w:sz w:val="24"/>
          <w:szCs w:val="24"/>
          <w:rtl/>
        </w:rPr>
        <w:drawing>
          <wp:inline distT="0" distB="0" distL="0" distR="0" wp14:anchorId="2D90E6FE" wp14:editId="2AFA6DEC">
            <wp:extent cx="877570" cy="1892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77570" cy="189230"/>
                    </a:xfrm>
                    <a:prstGeom prst="rect">
                      <a:avLst/>
                    </a:prstGeom>
                    <a:noFill/>
                    <a:ln>
                      <a:noFill/>
                    </a:ln>
                  </pic:spPr>
                </pic:pic>
              </a:graphicData>
            </a:graphic>
          </wp:inline>
        </w:drawing>
      </w:r>
      <w:r w:rsidR="0045585D" w:rsidRPr="002F313E">
        <w:rPr>
          <w:rFonts w:asciiTheme="majorBidi" w:hAnsiTheme="majorBidi" w:cstheme="majorBidi"/>
          <w:sz w:val="24"/>
          <w:szCs w:val="24"/>
          <w:rtl/>
          <w:lang w:bidi="fa-IR"/>
        </w:rPr>
        <w:t xml:space="preserve"> ساخته شدند. یک مدول یانگ برابر با </w:t>
      </w:r>
      <w:r w:rsidR="0045585D" w:rsidRPr="002F313E">
        <w:rPr>
          <w:rFonts w:asciiTheme="majorBidi" w:hAnsiTheme="majorBidi" w:cstheme="majorBidi"/>
          <w:sz w:val="24"/>
          <w:szCs w:val="24"/>
          <w:lang w:bidi="fa-IR"/>
        </w:rPr>
        <w:t xml:space="preserve">200 </w:t>
      </w:r>
      <w:proofErr w:type="spellStart"/>
      <w:r w:rsidR="0045585D" w:rsidRPr="002F313E">
        <w:rPr>
          <w:rFonts w:asciiTheme="majorBidi" w:hAnsiTheme="majorBidi" w:cstheme="majorBidi"/>
          <w:sz w:val="24"/>
          <w:szCs w:val="24"/>
          <w:lang w:bidi="fa-IR"/>
        </w:rPr>
        <w:t>GPa</w:t>
      </w:r>
      <w:proofErr w:type="spellEnd"/>
      <w:r w:rsidR="0045585D" w:rsidRPr="002F313E">
        <w:rPr>
          <w:rFonts w:asciiTheme="majorBidi" w:hAnsiTheme="majorBidi" w:cstheme="majorBidi"/>
          <w:sz w:val="24"/>
          <w:szCs w:val="24"/>
          <w:rtl/>
          <w:lang w:bidi="fa-IR"/>
        </w:rPr>
        <w:t xml:space="preserve"> و نسبت پواسون برابر با </w:t>
      </w:r>
      <w:r w:rsidR="0045585D" w:rsidRPr="002F313E">
        <w:rPr>
          <w:rFonts w:asciiTheme="majorBidi" w:hAnsiTheme="majorBidi" w:cstheme="majorBidi"/>
          <w:sz w:val="24"/>
          <w:szCs w:val="24"/>
          <w:lang w:bidi="fa-IR"/>
        </w:rPr>
        <w:t>0.3</w:t>
      </w:r>
      <w:r w:rsidR="0045585D" w:rsidRPr="002F313E">
        <w:rPr>
          <w:rFonts w:asciiTheme="majorBidi" w:hAnsiTheme="majorBidi" w:cstheme="majorBidi"/>
          <w:sz w:val="24"/>
          <w:szCs w:val="24"/>
          <w:rtl/>
          <w:lang w:bidi="fa-IR"/>
        </w:rPr>
        <w:t xml:space="preserve"> برای صفحه مرکزی و قطعات </w:t>
      </w:r>
      <w:r w:rsidR="0045585D" w:rsidRPr="002F313E">
        <w:rPr>
          <w:rFonts w:asciiTheme="majorBidi" w:hAnsiTheme="majorBidi" w:cstheme="majorBidi"/>
          <w:sz w:val="24"/>
          <w:szCs w:val="24"/>
          <w:lang w:bidi="fa-IR"/>
        </w:rPr>
        <w:t>BRM</w:t>
      </w:r>
      <w:r w:rsidR="0045585D" w:rsidRPr="002F313E">
        <w:rPr>
          <w:rFonts w:asciiTheme="majorBidi" w:hAnsiTheme="majorBidi" w:cstheme="majorBidi"/>
          <w:sz w:val="24"/>
          <w:szCs w:val="24"/>
          <w:rtl/>
          <w:lang w:bidi="fa-IR"/>
        </w:rPr>
        <w:t xml:space="preserve"> ف</w:t>
      </w:r>
      <w:r w:rsidR="00CE2A4F" w:rsidRPr="002F313E">
        <w:rPr>
          <w:rFonts w:asciiTheme="majorBidi" w:hAnsiTheme="majorBidi" w:cstheme="majorBidi"/>
          <w:sz w:val="24"/>
          <w:szCs w:val="24"/>
          <w:rtl/>
          <w:lang w:bidi="fa-IR"/>
        </w:rPr>
        <w:t>رض شدند. یک قانون سخت شدگی سینماتیک</w:t>
      </w:r>
      <w:r w:rsidR="0045585D" w:rsidRPr="002F313E">
        <w:rPr>
          <w:rFonts w:asciiTheme="majorBidi" w:hAnsiTheme="majorBidi" w:cstheme="majorBidi"/>
          <w:sz w:val="24"/>
          <w:szCs w:val="24"/>
          <w:rtl/>
          <w:lang w:bidi="fa-IR"/>
        </w:rPr>
        <w:t xml:space="preserve"> همسانگرد ترکیبی غیرخطی به کار بسته شد تا ویژگی ماده غیرکشسان و از این رو یک رفتار دوره ای دقیق را بازتولید نماید.</w:t>
      </w:r>
      <w:r w:rsidR="00CE2A4F" w:rsidRPr="002F313E">
        <w:rPr>
          <w:rFonts w:asciiTheme="majorBidi" w:hAnsiTheme="majorBidi" w:cstheme="majorBidi"/>
          <w:sz w:val="24"/>
          <w:szCs w:val="24"/>
          <w:rtl/>
          <w:lang w:bidi="fa-IR"/>
        </w:rPr>
        <w:t xml:space="preserve"> </w:t>
      </w:r>
      <w:r w:rsidR="00735A40" w:rsidRPr="002F313E">
        <w:rPr>
          <w:rFonts w:asciiTheme="majorBidi" w:hAnsiTheme="majorBidi" w:cstheme="majorBidi"/>
          <w:sz w:val="24"/>
          <w:szCs w:val="24"/>
          <w:rtl/>
          <w:lang w:bidi="fa-IR"/>
        </w:rPr>
        <w:t xml:space="preserve">انتخاب و کالیبراسیون خصوصیات مادی فولاد و پارامترهای سخت شدگی بر اساس کوپن و نتایج تست دوره ای انجام شده توسط ترمبلی و همکارانش (10) و مطالعات تحلیلی بعدی کورزکاوا و همکارانش (19) بودند. بر مبنای این تحقیقات، مدول </w:t>
      </w:r>
      <w:r w:rsidR="00735A40" w:rsidRPr="002F313E">
        <w:rPr>
          <w:rFonts w:asciiTheme="majorBidi" w:hAnsiTheme="majorBidi" w:cstheme="majorBidi"/>
          <w:sz w:val="24"/>
          <w:szCs w:val="24"/>
          <w:lang w:bidi="fa-IR"/>
        </w:rPr>
        <w:t>C</w:t>
      </w:r>
      <w:r w:rsidR="00735A40" w:rsidRPr="002F313E">
        <w:rPr>
          <w:rFonts w:asciiTheme="majorBidi" w:hAnsiTheme="majorBidi" w:cstheme="majorBidi"/>
          <w:sz w:val="24"/>
          <w:szCs w:val="24"/>
          <w:rtl/>
          <w:lang w:bidi="fa-IR"/>
        </w:rPr>
        <w:t xml:space="preserve"> سخت شدگی سینماتیکی اولیه و ضریب آهنگ </w:t>
      </w:r>
      <w:r w:rsidR="00735A40" w:rsidRPr="002F313E">
        <w:rPr>
          <w:rFonts w:asciiTheme="majorBidi" w:hAnsiTheme="majorBidi" w:cstheme="majorBidi"/>
          <w:sz w:val="24"/>
          <w:szCs w:val="24"/>
        </w:rPr>
        <w:t>γ</w:t>
      </w:r>
      <w:r w:rsidR="00735A40" w:rsidRPr="002F313E">
        <w:rPr>
          <w:rFonts w:asciiTheme="majorBidi" w:hAnsiTheme="majorBidi" w:cstheme="majorBidi"/>
          <w:sz w:val="24"/>
          <w:szCs w:val="24"/>
          <w:rtl/>
          <w:lang w:bidi="fa-IR"/>
        </w:rPr>
        <w:t xml:space="preserve"> به ترتیب برابر </w:t>
      </w:r>
      <w:r w:rsidR="00735A40" w:rsidRPr="002F313E">
        <w:rPr>
          <w:rFonts w:asciiTheme="majorBidi" w:hAnsiTheme="majorBidi" w:cstheme="majorBidi"/>
          <w:sz w:val="24"/>
          <w:szCs w:val="24"/>
          <w:lang w:bidi="fa-IR"/>
        </w:rPr>
        <w:t xml:space="preserve">8 </w:t>
      </w:r>
      <w:proofErr w:type="spellStart"/>
      <w:r w:rsidR="00735A40" w:rsidRPr="002F313E">
        <w:rPr>
          <w:rFonts w:asciiTheme="majorBidi" w:hAnsiTheme="majorBidi" w:cstheme="majorBidi"/>
          <w:sz w:val="24"/>
          <w:szCs w:val="24"/>
          <w:lang w:bidi="fa-IR"/>
        </w:rPr>
        <w:t>GPa</w:t>
      </w:r>
      <w:proofErr w:type="spellEnd"/>
      <w:r w:rsidR="00735A40" w:rsidRPr="002F313E">
        <w:rPr>
          <w:rFonts w:asciiTheme="majorBidi" w:hAnsiTheme="majorBidi" w:cstheme="majorBidi"/>
          <w:sz w:val="24"/>
          <w:szCs w:val="24"/>
          <w:rtl/>
          <w:lang w:bidi="fa-IR"/>
        </w:rPr>
        <w:t xml:space="preserve"> و </w:t>
      </w:r>
      <w:r w:rsidR="00735A40" w:rsidRPr="002F313E">
        <w:rPr>
          <w:rFonts w:asciiTheme="majorBidi" w:hAnsiTheme="majorBidi" w:cstheme="majorBidi"/>
          <w:sz w:val="24"/>
          <w:szCs w:val="24"/>
          <w:lang w:bidi="fa-IR"/>
        </w:rPr>
        <w:t>75</w:t>
      </w:r>
      <w:r w:rsidR="00735A40" w:rsidRPr="002F313E">
        <w:rPr>
          <w:rFonts w:asciiTheme="majorBidi" w:hAnsiTheme="majorBidi" w:cstheme="majorBidi"/>
          <w:sz w:val="24"/>
          <w:szCs w:val="24"/>
          <w:rtl/>
          <w:lang w:bidi="fa-IR"/>
        </w:rPr>
        <w:t xml:space="preserve"> قرار داده شدند (19). برای سخت شدگی همسانگرد، بیشترین تغییر در تنش تسلیم برابر </w:t>
      </w:r>
      <w:r w:rsidR="00735A40" w:rsidRPr="002F313E">
        <w:rPr>
          <w:rFonts w:asciiTheme="majorBidi" w:hAnsiTheme="majorBidi" w:cstheme="majorBidi"/>
          <w:noProof/>
          <w:sz w:val="24"/>
          <w:szCs w:val="24"/>
          <w:rtl/>
        </w:rPr>
        <w:drawing>
          <wp:inline distT="0" distB="0" distL="0" distR="0" wp14:anchorId="6457D3CB" wp14:editId="18650384">
            <wp:extent cx="908050" cy="170815"/>
            <wp:effectExtent l="0" t="0" r="635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8050" cy="170815"/>
                    </a:xfrm>
                    <a:prstGeom prst="rect">
                      <a:avLst/>
                    </a:prstGeom>
                    <a:noFill/>
                    <a:ln>
                      <a:noFill/>
                    </a:ln>
                  </pic:spPr>
                </pic:pic>
              </a:graphicData>
            </a:graphic>
          </wp:inline>
        </w:drawing>
      </w:r>
      <w:r w:rsidR="00735A40" w:rsidRPr="002F313E">
        <w:rPr>
          <w:rFonts w:asciiTheme="majorBidi" w:hAnsiTheme="majorBidi" w:cstheme="majorBidi"/>
          <w:sz w:val="24"/>
          <w:szCs w:val="24"/>
          <w:rtl/>
          <w:lang w:bidi="fa-IR"/>
        </w:rPr>
        <w:t xml:space="preserve"> و ضریب آهنگ برابر </w:t>
      </w:r>
      <w:r w:rsidR="00735A40" w:rsidRPr="002F313E">
        <w:rPr>
          <w:rFonts w:asciiTheme="majorBidi" w:hAnsiTheme="majorBidi" w:cstheme="majorBidi"/>
          <w:sz w:val="24"/>
          <w:szCs w:val="24"/>
          <w:lang w:bidi="fa-IR"/>
        </w:rPr>
        <w:t>b = 4</w:t>
      </w:r>
      <w:r w:rsidR="00735A40" w:rsidRPr="002F313E">
        <w:rPr>
          <w:rFonts w:asciiTheme="majorBidi" w:hAnsiTheme="majorBidi" w:cstheme="majorBidi"/>
          <w:sz w:val="24"/>
          <w:szCs w:val="24"/>
          <w:rtl/>
          <w:lang w:bidi="fa-IR"/>
        </w:rPr>
        <w:t xml:space="preserve"> </w:t>
      </w:r>
      <w:r w:rsidR="0045585D" w:rsidRPr="002F313E">
        <w:rPr>
          <w:rFonts w:asciiTheme="majorBidi" w:hAnsiTheme="majorBidi" w:cstheme="majorBidi"/>
          <w:sz w:val="24"/>
          <w:szCs w:val="24"/>
          <w:rtl/>
          <w:lang w:bidi="fa-IR"/>
        </w:rPr>
        <w:t xml:space="preserve"> </w:t>
      </w:r>
      <w:r w:rsidR="00735A40" w:rsidRPr="002F313E">
        <w:rPr>
          <w:rFonts w:asciiTheme="majorBidi" w:hAnsiTheme="majorBidi" w:cstheme="majorBidi"/>
          <w:sz w:val="24"/>
          <w:szCs w:val="24"/>
          <w:rtl/>
          <w:lang w:bidi="fa-IR"/>
        </w:rPr>
        <w:lastRenderedPageBreak/>
        <w:t xml:space="preserve">قرار داده شد. شکل </w:t>
      </w:r>
      <w:r w:rsidR="00735A40" w:rsidRPr="002F313E">
        <w:rPr>
          <w:rFonts w:asciiTheme="majorBidi" w:hAnsiTheme="majorBidi" w:cstheme="majorBidi"/>
          <w:sz w:val="24"/>
          <w:szCs w:val="24"/>
          <w:lang w:bidi="fa-IR"/>
        </w:rPr>
        <w:t>3a-b</w:t>
      </w:r>
      <w:r w:rsidR="00735A40" w:rsidRPr="002F313E">
        <w:rPr>
          <w:rFonts w:asciiTheme="majorBidi" w:hAnsiTheme="majorBidi" w:cstheme="majorBidi"/>
          <w:sz w:val="24"/>
          <w:szCs w:val="24"/>
          <w:rtl/>
          <w:lang w:bidi="fa-IR"/>
        </w:rPr>
        <w:t xml:space="preserve"> منحنی تنش-کرنش ماده فولاد را که به ترتیب از تست ها و پاسخ دوره ای کالیبره شده بر اساس مدل سخت شدگی ترکیبی منتج شده اند، نمایش می دهد (10و19).</w:t>
      </w:r>
    </w:p>
    <w:p w:rsidR="00054329" w:rsidRPr="002F313E" w:rsidRDefault="00735A40"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در همه مدلها ، ناکاملی (نقص) هندسی اولیه برابر </w:t>
      </w:r>
      <w:r w:rsidRPr="002F313E">
        <w:rPr>
          <w:rFonts w:asciiTheme="majorBidi" w:hAnsiTheme="majorBidi" w:cstheme="majorBidi"/>
          <w:sz w:val="24"/>
          <w:szCs w:val="24"/>
          <w:lang w:bidi="fa-IR"/>
        </w:rPr>
        <w:t>2 mm</w:t>
      </w:r>
      <w:r w:rsidRPr="002F313E">
        <w:rPr>
          <w:rFonts w:asciiTheme="majorBidi" w:hAnsiTheme="majorBidi" w:cstheme="majorBidi"/>
          <w:sz w:val="24"/>
          <w:szCs w:val="24"/>
          <w:rtl/>
          <w:lang w:bidi="fa-IR"/>
        </w:rPr>
        <w:t xml:space="preserve"> (یعنی </w:t>
      </w:r>
      <w:r w:rsidRPr="002F313E">
        <w:rPr>
          <w:rFonts w:asciiTheme="majorBidi" w:hAnsiTheme="majorBidi" w:cstheme="majorBidi"/>
          <w:sz w:val="24"/>
          <w:szCs w:val="24"/>
          <w:lang w:bidi="fa-IR"/>
        </w:rPr>
        <w:t>L/1000</w:t>
      </w:r>
      <w:r w:rsidRPr="002F313E">
        <w:rPr>
          <w:rFonts w:asciiTheme="majorBidi" w:hAnsiTheme="majorBidi" w:cstheme="majorBidi"/>
          <w:sz w:val="24"/>
          <w:szCs w:val="24"/>
          <w:rtl/>
          <w:lang w:bidi="fa-IR"/>
        </w:rPr>
        <w:t xml:space="preserve">) در هر دو صفحه مرکزی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در نظر گرفته شد. چندین روش وجود دارند که برای وارد کردن ناکاملی هندسی درون مدل استفاده شدند از جمله اختلال هندسی بر اساس روند کمانش اولین مد یا تعریف یک نقص بر اساس هندسه تغییرشکل یافته از یک آنالیز استاتیک قبلی. در این مقاله، روش آخری برای اعمال این ناکاملی به کار برده شد. یک آنالیز استاتیک خطی پیش تعریف شده انجام شد تا ناکاملی قطعه مهاربند را قبل از آنالیز دوره ای غیرخطی مشخص نماید. بری این منظور، یک بار سطحی به هسته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اعمال شد تا به جابجایی لازم (یعنی </w:t>
      </w:r>
      <w:r w:rsidRPr="002F313E">
        <w:rPr>
          <w:rFonts w:asciiTheme="majorBidi" w:hAnsiTheme="majorBidi" w:cstheme="majorBidi"/>
          <w:sz w:val="24"/>
          <w:szCs w:val="24"/>
          <w:lang w:bidi="fa-IR"/>
        </w:rPr>
        <w:t>2 mm</w:t>
      </w:r>
      <w:r w:rsidRPr="002F313E">
        <w:rPr>
          <w:rFonts w:asciiTheme="majorBidi" w:hAnsiTheme="majorBidi" w:cstheme="majorBidi"/>
          <w:sz w:val="24"/>
          <w:szCs w:val="24"/>
          <w:rtl/>
          <w:lang w:bidi="fa-IR"/>
        </w:rPr>
        <w:t xml:space="preserve">) در مرکز مهاربند برسد. درنتیجه آنالیز دوره ای غیرخطی در پایان اولین مرحله </w:t>
      </w:r>
      <w:r w:rsidR="00054329" w:rsidRPr="002F313E">
        <w:rPr>
          <w:rFonts w:asciiTheme="majorBidi" w:hAnsiTheme="majorBidi" w:cstheme="majorBidi"/>
          <w:sz w:val="24"/>
          <w:szCs w:val="24"/>
          <w:rtl/>
          <w:lang w:bidi="fa-IR"/>
        </w:rPr>
        <w:t xml:space="preserve">ادامه یافت که از بارکنش تراکمی در سر هسته شروع می شد. </w:t>
      </w:r>
    </w:p>
    <w:p w:rsidR="003A4DF0" w:rsidRPr="002F313E" w:rsidRDefault="00054329"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سه نوع سطح مشترک بین صفحه مرکزی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در این مدلها در نظر گرفته شدند. در اولین مورد، یک تماس مستقیم بین صفحه مرکزی و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پیاده سازی شد و در دومین و سومین مورد، دامنه شکاف ها به ترتیب برابر </w:t>
      </w:r>
      <w:r w:rsidRPr="002F313E">
        <w:rPr>
          <w:rFonts w:asciiTheme="majorBidi" w:hAnsiTheme="majorBidi" w:cstheme="majorBidi"/>
          <w:sz w:val="24"/>
          <w:szCs w:val="24"/>
          <w:lang w:bidi="fa-IR"/>
        </w:rPr>
        <w:t>0.5</w:t>
      </w:r>
      <w:r w:rsidRPr="002F313E">
        <w:rPr>
          <w:rFonts w:asciiTheme="majorBidi" w:hAnsiTheme="majorBidi" w:cstheme="majorBidi"/>
          <w:sz w:val="24"/>
          <w:szCs w:val="24"/>
          <w:rtl/>
          <w:lang w:bidi="fa-IR"/>
        </w:rPr>
        <w:t xml:space="preserve"> و </w:t>
      </w:r>
      <w:r w:rsidRPr="002F313E">
        <w:rPr>
          <w:rFonts w:asciiTheme="majorBidi" w:hAnsiTheme="majorBidi" w:cstheme="majorBidi"/>
          <w:sz w:val="24"/>
          <w:szCs w:val="24"/>
          <w:lang w:bidi="fa-IR"/>
        </w:rPr>
        <w:t>2 mm</w:t>
      </w:r>
      <w:r w:rsidRPr="002F313E">
        <w:rPr>
          <w:rFonts w:asciiTheme="majorBidi" w:hAnsiTheme="majorBidi" w:cstheme="majorBidi"/>
          <w:sz w:val="24"/>
          <w:szCs w:val="24"/>
          <w:rtl/>
          <w:lang w:bidi="fa-IR"/>
        </w:rPr>
        <w:t xml:space="preserve"> از طریق صخامت هسته تنظیم شد. بعلاوه، دامنه ثابت </w:t>
      </w:r>
      <w:r w:rsidRPr="002F313E">
        <w:rPr>
          <w:rFonts w:asciiTheme="majorBidi" w:hAnsiTheme="majorBidi" w:cstheme="majorBidi"/>
          <w:sz w:val="24"/>
          <w:szCs w:val="24"/>
          <w:lang w:bidi="fa-IR"/>
        </w:rPr>
        <w:t>2 mm</w:t>
      </w:r>
      <w:r w:rsidRPr="002F313E">
        <w:rPr>
          <w:rFonts w:asciiTheme="majorBidi" w:hAnsiTheme="majorBidi" w:cstheme="majorBidi"/>
          <w:sz w:val="24"/>
          <w:szCs w:val="24"/>
          <w:rtl/>
          <w:lang w:bidi="fa-IR"/>
        </w:rPr>
        <w:t xml:space="preserve"> برای شکاف از طریق پهنای هسته در همه مدلها تنظیم شد. چنین شکافی برای تطبیق انبساط آزاد هسته داخلی تحت بارهای محوری به کار برده شد. تغییرشکل محوری در یک سر مهاربند با یک اتصال پین شده مسدود شد. جابجایی های محوری در سر دیگر تحمیل شدند که از پروتکل شبه استاتیک دوره ای پیشنهاد شده توسط قوانین لرزه ای </w:t>
      </w:r>
      <w:r w:rsidRPr="002F313E">
        <w:rPr>
          <w:rFonts w:asciiTheme="majorBidi" w:hAnsiTheme="majorBidi" w:cstheme="majorBidi"/>
          <w:sz w:val="24"/>
          <w:szCs w:val="24"/>
          <w:lang w:bidi="fa-IR"/>
        </w:rPr>
        <w:t>AISC</w:t>
      </w:r>
      <w:r w:rsidRPr="002F313E">
        <w:rPr>
          <w:rFonts w:asciiTheme="majorBidi" w:hAnsiTheme="majorBidi" w:cstheme="majorBidi"/>
          <w:sz w:val="24"/>
          <w:szCs w:val="24"/>
          <w:rtl/>
          <w:lang w:bidi="fa-IR"/>
        </w:rPr>
        <w:t xml:space="preserve"> برای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 به صورت زیر پیروی می کردند (15): 2 دوره (تناوب) در </w:t>
      </w:r>
      <w:r w:rsidRPr="002F313E">
        <w:rPr>
          <w:rFonts w:asciiTheme="majorBidi" w:hAnsiTheme="majorBidi" w:cstheme="majorBidi"/>
          <w:noProof/>
          <w:sz w:val="24"/>
          <w:szCs w:val="24"/>
          <w:rtl/>
        </w:rPr>
        <w:drawing>
          <wp:inline distT="0" distB="0" distL="0" distR="0" wp14:anchorId="7644A096" wp14:editId="41D19F31">
            <wp:extent cx="298450" cy="17653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845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2 دوره در </w:t>
      </w:r>
      <w:r w:rsidRPr="002F313E">
        <w:rPr>
          <w:rFonts w:asciiTheme="majorBidi" w:hAnsiTheme="majorBidi" w:cstheme="majorBidi"/>
          <w:noProof/>
          <w:sz w:val="24"/>
          <w:szCs w:val="24"/>
          <w:rtl/>
        </w:rPr>
        <w:drawing>
          <wp:inline distT="0" distB="0" distL="0" distR="0" wp14:anchorId="21D4E8A7" wp14:editId="7FEE1DF0">
            <wp:extent cx="572770" cy="18923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770" cy="1892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2 دوره در </w:t>
      </w:r>
      <w:r w:rsidRPr="002F313E">
        <w:rPr>
          <w:rFonts w:asciiTheme="majorBidi" w:hAnsiTheme="majorBidi" w:cstheme="majorBidi"/>
          <w:noProof/>
          <w:sz w:val="24"/>
          <w:szCs w:val="24"/>
          <w:rtl/>
        </w:rPr>
        <w:drawing>
          <wp:inline distT="0" distB="0" distL="0" distR="0" wp14:anchorId="6CFF8722" wp14:editId="21F00270">
            <wp:extent cx="420370" cy="17653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037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2 دوره در </w:t>
      </w:r>
      <w:r w:rsidRPr="002F313E">
        <w:rPr>
          <w:rFonts w:asciiTheme="majorBidi" w:hAnsiTheme="majorBidi" w:cstheme="majorBidi"/>
          <w:noProof/>
          <w:sz w:val="24"/>
          <w:szCs w:val="24"/>
          <w:rtl/>
        </w:rPr>
        <w:drawing>
          <wp:inline distT="0" distB="0" distL="0" distR="0" wp14:anchorId="0F9A497F" wp14:editId="2D025991">
            <wp:extent cx="572770" cy="1587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770" cy="15875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و 2 دوره در </w:t>
      </w:r>
      <w:r w:rsidRPr="002F313E">
        <w:rPr>
          <w:rFonts w:asciiTheme="majorBidi" w:hAnsiTheme="majorBidi" w:cstheme="majorBidi"/>
          <w:noProof/>
          <w:sz w:val="24"/>
          <w:szCs w:val="24"/>
          <w:rtl/>
        </w:rPr>
        <w:drawing>
          <wp:inline distT="0" distB="0" distL="0" distR="0" wp14:anchorId="4E32CDA4" wp14:editId="0E07EEBD">
            <wp:extent cx="450850" cy="189230"/>
            <wp:effectExtent l="0" t="0" r="635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850" cy="1892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که در آن </w:t>
      </w:r>
      <w:r w:rsidRPr="002F313E">
        <w:rPr>
          <w:rFonts w:asciiTheme="majorBidi" w:hAnsiTheme="majorBidi" w:cstheme="majorBidi"/>
          <w:noProof/>
          <w:sz w:val="24"/>
          <w:szCs w:val="24"/>
          <w:rtl/>
        </w:rPr>
        <w:drawing>
          <wp:inline distT="0" distB="0" distL="0" distR="0" wp14:anchorId="615E7A30" wp14:editId="00825FC1">
            <wp:extent cx="237490" cy="1765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749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جابجایی متناظر با تسلیم هسته است. </w:t>
      </w:r>
      <w:r w:rsidRPr="002F313E">
        <w:rPr>
          <w:rFonts w:asciiTheme="majorBidi" w:hAnsiTheme="majorBidi" w:cstheme="majorBidi"/>
          <w:noProof/>
          <w:sz w:val="24"/>
          <w:szCs w:val="24"/>
          <w:rtl/>
        </w:rPr>
        <w:drawing>
          <wp:inline distT="0" distB="0" distL="0" distR="0" wp14:anchorId="24A01A33" wp14:editId="2D19DB04">
            <wp:extent cx="267970" cy="170815"/>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7970" cy="170815"/>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تغییرشکل محوری مهاربند متناظر با رانش طبقه طراحی شده است. بر اساس مطالعات قبلی ترمبلی و همکارانش (10)، دامنه کرنش مامزینن در مهاربندهای هسته ای تمام طول معمولا در بازه </w:t>
      </w:r>
      <w:r w:rsidRPr="002F313E">
        <w:rPr>
          <w:rFonts w:asciiTheme="majorBidi" w:hAnsiTheme="majorBidi" w:cstheme="majorBidi"/>
          <w:sz w:val="24"/>
          <w:szCs w:val="24"/>
          <w:lang w:bidi="fa-IR"/>
        </w:rPr>
        <w:t>0.01</w:t>
      </w:r>
      <w:r w:rsidRPr="002F313E">
        <w:rPr>
          <w:rFonts w:asciiTheme="majorBidi" w:hAnsiTheme="majorBidi" w:cstheme="majorBidi"/>
          <w:sz w:val="24"/>
          <w:szCs w:val="24"/>
          <w:rtl/>
          <w:lang w:bidi="fa-IR"/>
        </w:rPr>
        <w:t xml:space="preserve"> تا </w:t>
      </w:r>
      <w:r w:rsidRPr="002F313E">
        <w:rPr>
          <w:rFonts w:asciiTheme="majorBidi" w:hAnsiTheme="majorBidi" w:cstheme="majorBidi"/>
          <w:sz w:val="24"/>
          <w:szCs w:val="24"/>
          <w:lang w:bidi="fa-IR"/>
        </w:rPr>
        <w:t>0.02</w:t>
      </w:r>
      <w:r w:rsidRPr="002F313E">
        <w:rPr>
          <w:rFonts w:asciiTheme="majorBidi" w:hAnsiTheme="majorBidi" w:cstheme="majorBidi"/>
          <w:sz w:val="24"/>
          <w:szCs w:val="24"/>
          <w:rtl/>
          <w:lang w:bidi="fa-IR"/>
        </w:rPr>
        <w:t xml:space="preserve"> برای کاربردهای ساختاری رایج قرار می گیرد و تغییرشکل بیشینه در اکثر برنامه های تست گذشته به این بازه محدود شده اند (16). </w:t>
      </w:r>
      <w:r w:rsidR="003A4DF0" w:rsidRPr="002F313E">
        <w:rPr>
          <w:rFonts w:asciiTheme="majorBidi" w:hAnsiTheme="majorBidi" w:cstheme="majorBidi"/>
          <w:sz w:val="24"/>
          <w:szCs w:val="24"/>
          <w:rtl/>
          <w:lang w:bidi="fa-IR"/>
        </w:rPr>
        <w:t xml:space="preserve">در این مطالعه، </w:t>
      </w:r>
      <w:r w:rsidR="003A4DF0" w:rsidRPr="002F313E">
        <w:rPr>
          <w:rFonts w:asciiTheme="majorBidi" w:hAnsiTheme="majorBidi" w:cstheme="majorBidi"/>
          <w:noProof/>
          <w:sz w:val="24"/>
          <w:szCs w:val="24"/>
          <w:rtl/>
        </w:rPr>
        <w:drawing>
          <wp:inline distT="0" distB="0" distL="0" distR="0" wp14:anchorId="53F3E82E" wp14:editId="4F1F05FD">
            <wp:extent cx="267970" cy="170815"/>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7970" cy="170815"/>
                    </a:xfrm>
                    <a:prstGeom prst="rect">
                      <a:avLst/>
                    </a:prstGeom>
                    <a:noFill/>
                    <a:ln>
                      <a:noFill/>
                    </a:ln>
                  </pic:spPr>
                </pic:pic>
              </a:graphicData>
            </a:graphic>
          </wp:inline>
        </w:drawing>
      </w:r>
      <w:r w:rsidR="003A4DF0" w:rsidRPr="002F313E">
        <w:rPr>
          <w:rFonts w:asciiTheme="majorBidi" w:hAnsiTheme="majorBidi" w:cstheme="majorBidi"/>
          <w:sz w:val="24"/>
          <w:szCs w:val="24"/>
          <w:rtl/>
          <w:lang w:bidi="fa-IR"/>
        </w:rPr>
        <w:t xml:space="preserve"> به </w:t>
      </w:r>
      <w:r w:rsidR="003A4DF0" w:rsidRPr="002F313E">
        <w:rPr>
          <w:rFonts w:asciiTheme="majorBidi" w:hAnsiTheme="majorBidi" w:cstheme="majorBidi"/>
          <w:sz w:val="24"/>
          <w:szCs w:val="24"/>
          <w:lang w:bidi="fa-IR"/>
        </w:rPr>
        <w:t>20 mm</w:t>
      </w:r>
      <w:r w:rsidR="003A4DF0" w:rsidRPr="002F313E">
        <w:rPr>
          <w:rFonts w:asciiTheme="majorBidi" w:hAnsiTheme="majorBidi" w:cstheme="majorBidi"/>
          <w:sz w:val="24"/>
          <w:szCs w:val="24"/>
          <w:rtl/>
          <w:lang w:bidi="fa-IR"/>
        </w:rPr>
        <w:t xml:space="preserve"> تنظیم شد که با کرنش محوری 1% در هسته متناظر است و جابجایی تسلیم کننده هسته (</w:t>
      </w:r>
      <w:r w:rsidR="003A4DF0" w:rsidRPr="002F313E">
        <w:rPr>
          <w:rFonts w:asciiTheme="majorBidi" w:hAnsiTheme="majorBidi" w:cstheme="majorBidi"/>
          <w:noProof/>
          <w:sz w:val="24"/>
          <w:szCs w:val="24"/>
          <w:rtl/>
        </w:rPr>
        <w:drawing>
          <wp:inline distT="0" distB="0" distL="0" distR="0" wp14:anchorId="743591D3" wp14:editId="46284077">
            <wp:extent cx="176530" cy="17653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r w:rsidR="003A4DF0" w:rsidRPr="002F313E">
        <w:rPr>
          <w:rFonts w:asciiTheme="majorBidi" w:hAnsiTheme="majorBidi" w:cstheme="majorBidi"/>
          <w:sz w:val="24"/>
          <w:szCs w:val="24"/>
          <w:rtl/>
          <w:lang w:bidi="fa-IR"/>
        </w:rPr>
        <w:t xml:space="preserve">)بر اساس مشخصات ماده برابر </w:t>
      </w:r>
      <w:r w:rsidR="003A4DF0" w:rsidRPr="002F313E">
        <w:rPr>
          <w:rFonts w:asciiTheme="majorBidi" w:hAnsiTheme="majorBidi" w:cstheme="majorBidi"/>
          <w:sz w:val="24"/>
          <w:szCs w:val="24"/>
          <w:lang w:bidi="fa-IR"/>
        </w:rPr>
        <w:t>3.7 mm</w:t>
      </w:r>
      <w:r w:rsidR="003A4DF0" w:rsidRPr="002F313E">
        <w:rPr>
          <w:rFonts w:asciiTheme="majorBidi" w:hAnsiTheme="majorBidi" w:cstheme="majorBidi"/>
          <w:sz w:val="24"/>
          <w:szCs w:val="24"/>
          <w:rtl/>
          <w:lang w:bidi="fa-IR"/>
        </w:rPr>
        <w:t xml:space="preserve"> محاسبه شد.</w:t>
      </w:r>
    </w:p>
    <w:p w:rsidR="003A4DF0" w:rsidRPr="002F313E" w:rsidRDefault="003A4DF0" w:rsidP="002F313E">
      <w:pPr>
        <w:bidi/>
        <w:spacing w:after="0" w:line="360" w:lineRule="auto"/>
        <w:jc w:val="both"/>
        <w:rPr>
          <w:rFonts w:asciiTheme="majorBidi" w:hAnsiTheme="majorBidi" w:cstheme="majorBidi"/>
          <w:sz w:val="24"/>
          <w:szCs w:val="24"/>
          <w:rtl/>
          <w:lang w:bidi="fa-IR"/>
        </w:rPr>
      </w:pPr>
    </w:p>
    <w:p w:rsidR="003A4DF0" w:rsidRPr="002F313E" w:rsidRDefault="003A4DF0"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113DF5F7" wp14:editId="1111CB51">
            <wp:extent cx="5943600" cy="644259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6442598"/>
                    </a:xfrm>
                    <a:prstGeom prst="rect">
                      <a:avLst/>
                    </a:prstGeom>
                    <a:noFill/>
                    <a:ln>
                      <a:noFill/>
                    </a:ln>
                  </pic:spPr>
                </pic:pic>
              </a:graphicData>
            </a:graphic>
          </wp:inline>
        </w:drawing>
      </w:r>
    </w:p>
    <w:p w:rsidR="003A4DF0" w:rsidRPr="002F313E" w:rsidRDefault="003A4DF0"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7. پاسخ های هیستریکی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پیشنهادی (تراکم مثبت است).</w:t>
      </w:r>
    </w:p>
    <w:p w:rsidR="003A4DF0" w:rsidRPr="002F313E" w:rsidRDefault="003A4DF0" w:rsidP="002F313E">
      <w:pPr>
        <w:bidi/>
        <w:spacing w:after="0" w:line="360" w:lineRule="auto"/>
        <w:jc w:val="both"/>
        <w:rPr>
          <w:rFonts w:asciiTheme="majorBidi" w:hAnsiTheme="majorBidi" w:cstheme="majorBidi"/>
          <w:sz w:val="24"/>
          <w:szCs w:val="24"/>
          <w:rtl/>
          <w:lang w:bidi="fa-IR"/>
        </w:rPr>
      </w:pPr>
    </w:p>
    <w:p w:rsidR="003A4DF0" w:rsidRPr="002F313E" w:rsidRDefault="003A4DF0"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72B199F2" wp14:editId="226BC99C">
            <wp:extent cx="5943600" cy="1496272"/>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496272"/>
                    </a:xfrm>
                    <a:prstGeom prst="rect">
                      <a:avLst/>
                    </a:prstGeom>
                    <a:noFill/>
                    <a:ln>
                      <a:noFill/>
                    </a:ln>
                  </pic:spPr>
                </pic:pic>
              </a:graphicData>
            </a:graphic>
          </wp:inline>
        </w:drawing>
      </w:r>
    </w:p>
    <w:p w:rsidR="00B058DE" w:rsidRPr="002F313E" w:rsidRDefault="003A4DF0"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8. کمانش کلی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 (</w:t>
      </w:r>
      <w:r w:rsidR="00D948ED" w:rsidRPr="002F313E">
        <w:rPr>
          <w:rFonts w:asciiTheme="majorBidi" w:hAnsiTheme="majorBidi" w:cstheme="majorBidi"/>
          <w:sz w:val="24"/>
          <w:szCs w:val="24"/>
          <w:lang w:bidi="fa-IR"/>
        </w:rPr>
        <w:t>a</w:t>
      </w:r>
      <w:r w:rsidRPr="002F313E">
        <w:rPr>
          <w:rFonts w:asciiTheme="majorBidi" w:hAnsiTheme="majorBidi" w:cstheme="majorBidi"/>
          <w:sz w:val="24"/>
          <w:szCs w:val="24"/>
          <w:rtl/>
          <w:lang w:bidi="fa-IR"/>
        </w:rPr>
        <w:t xml:space="preserve">) مدل </w:t>
      </w:r>
      <w:r w:rsidRPr="002F313E">
        <w:rPr>
          <w:rFonts w:asciiTheme="majorBidi" w:hAnsiTheme="majorBidi" w:cstheme="majorBidi"/>
          <w:noProof/>
          <w:sz w:val="24"/>
          <w:szCs w:val="24"/>
          <w:rtl/>
        </w:rPr>
        <w:drawing>
          <wp:inline distT="0" distB="0" distL="0" distR="0" wp14:anchorId="1C222058" wp14:editId="643F8C0F">
            <wp:extent cx="237490" cy="182880"/>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749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 (</w:t>
      </w:r>
      <w:r w:rsidR="00D948ED" w:rsidRPr="002F313E">
        <w:rPr>
          <w:rFonts w:asciiTheme="majorBidi" w:hAnsiTheme="majorBidi" w:cstheme="majorBidi"/>
          <w:sz w:val="24"/>
          <w:szCs w:val="24"/>
          <w:lang w:bidi="fa-IR"/>
        </w:rPr>
        <w:t>b</w:t>
      </w:r>
      <w:r w:rsidRPr="002F313E">
        <w:rPr>
          <w:rFonts w:asciiTheme="majorBidi" w:hAnsiTheme="majorBidi" w:cstheme="majorBidi"/>
          <w:sz w:val="24"/>
          <w:szCs w:val="24"/>
          <w:rtl/>
          <w:lang w:bidi="fa-IR"/>
        </w:rPr>
        <w:t xml:space="preserve">) مدل  </w:t>
      </w:r>
      <w:r w:rsidR="00D948ED" w:rsidRPr="002F313E">
        <w:rPr>
          <w:rFonts w:asciiTheme="majorBidi" w:hAnsiTheme="majorBidi" w:cstheme="majorBidi"/>
          <w:noProof/>
          <w:sz w:val="24"/>
          <w:szCs w:val="24"/>
          <w:rtl/>
        </w:rPr>
        <w:drawing>
          <wp:inline distT="0" distB="0" distL="0" distR="0" wp14:anchorId="74ED0F36" wp14:editId="456D7CCF">
            <wp:extent cx="237490" cy="182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749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w:t>
      </w:r>
      <w:r w:rsidR="00D948ED" w:rsidRPr="002F313E">
        <w:rPr>
          <w:rFonts w:asciiTheme="majorBidi" w:hAnsiTheme="majorBidi" w:cstheme="majorBidi"/>
          <w:sz w:val="24"/>
          <w:szCs w:val="24"/>
          <w:lang w:bidi="fa-IR"/>
        </w:rPr>
        <w:t>c</w:t>
      </w:r>
      <w:r w:rsidRPr="002F313E">
        <w:rPr>
          <w:rFonts w:asciiTheme="majorBidi" w:hAnsiTheme="majorBidi" w:cstheme="majorBidi"/>
          <w:sz w:val="24"/>
          <w:szCs w:val="24"/>
          <w:rtl/>
          <w:lang w:bidi="fa-IR"/>
        </w:rPr>
        <w:t xml:space="preserve">) مدل </w:t>
      </w:r>
      <w:r w:rsidRPr="002F313E">
        <w:rPr>
          <w:rFonts w:asciiTheme="majorBidi" w:hAnsiTheme="majorBidi" w:cstheme="majorBidi"/>
          <w:noProof/>
          <w:sz w:val="24"/>
          <w:szCs w:val="24"/>
          <w:rtl/>
        </w:rPr>
        <w:drawing>
          <wp:inline distT="0" distB="0" distL="0" distR="0" wp14:anchorId="1459E426" wp14:editId="57923C34">
            <wp:extent cx="267970" cy="20701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7970" cy="207010"/>
                    </a:xfrm>
                    <a:prstGeom prst="rect">
                      <a:avLst/>
                    </a:prstGeom>
                    <a:noFill/>
                    <a:ln>
                      <a:noFill/>
                    </a:ln>
                  </pic:spPr>
                </pic:pic>
              </a:graphicData>
            </a:graphic>
          </wp:inline>
        </w:drawing>
      </w:r>
      <w:r w:rsidRPr="002F313E">
        <w:rPr>
          <w:rFonts w:asciiTheme="majorBidi" w:hAnsiTheme="majorBidi" w:cstheme="majorBidi"/>
          <w:sz w:val="24"/>
          <w:szCs w:val="24"/>
          <w:rtl/>
          <w:lang w:bidi="fa-IR"/>
        </w:rPr>
        <w:t>.</w:t>
      </w:r>
      <w:r w:rsidR="00054329" w:rsidRPr="002F313E">
        <w:rPr>
          <w:rFonts w:asciiTheme="majorBidi" w:hAnsiTheme="majorBidi" w:cstheme="majorBidi"/>
          <w:sz w:val="24"/>
          <w:szCs w:val="24"/>
          <w:rtl/>
          <w:lang w:bidi="fa-IR"/>
        </w:rPr>
        <w:t xml:space="preserve"> </w:t>
      </w:r>
    </w:p>
    <w:p w:rsidR="00B058DE" w:rsidRPr="002F313E" w:rsidRDefault="00B058DE" w:rsidP="002F313E">
      <w:pPr>
        <w:bidi/>
        <w:spacing w:after="0" w:line="360" w:lineRule="auto"/>
        <w:jc w:val="both"/>
        <w:rPr>
          <w:rFonts w:asciiTheme="majorBidi" w:hAnsiTheme="majorBidi" w:cstheme="majorBidi"/>
          <w:sz w:val="24"/>
          <w:szCs w:val="24"/>
          <w:rtl/>
          <w:lang w:bidi="fa-IR"/>
        </w:rPr>
      </w:pPr>
    </w:p>
    <w:p w:rsidR="00B058DE" w:rsidRPr="002F313E" w:rsidRDefault="00B058DE" w:rsidP="002F313E">
      <w:pPr>
        <w:bidi/>
        <w:spacing w:after="0" w:line="360" w:lineRule="auto"/>
        <w:jc w:val="both"/>
        <w:rPr>
          <w:rFonts w:asciiTheme="majorBidi" w:hAnsiTheme="majorBidi" w:cstheme="majorBidi"/>
          <w:sz w:val="24"/>
          <w:szCs w:val="24"/>
          <w:rtl/>
          <w:lang w:bidi="fa-IR"/>
        </w:rPr>
      </w:pPr>
    </w:p>
    <w:p w:rsidR="00B058DE" w:rsidRPr="002F313E" w:rsidRDefault="00B058DE"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از این رو جابجایی محوری نهایی لازم مهاربند در طی بارکنش دوره ای برابر </w:t>
      </w:r>
      <w:r w:rsidRPr="002F313E">
        <w:rPr>
          <w:rFonts w:asciiTheme="majorBidi" w:hAnsiTheme="majorBidi" w:cstheme="majorBidi"/>
          <w:noProof/>
          <w:sz w:val="24"/>
          <w:szCs w:val="24"/>
          <w:rtl/>
        </w:rPr>
        <w:drawing>
          <wp:inline distT="0" distB="0" distL="0" distR="0" wp14:anchorId="201C6BC9" wp14:editId="7D5FD023">
            <wp:extent cx="1670050" cy="182880"/>
            <wp:effectExtent l="0" t="0" r="635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7005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به دست آمد که با یک کرنش مرکزی (هسته) برابر 2% متناظر است. از این رو مقدار به کار برده شده برای بیشترین کرنش لازم هسته به نظر معقول می آید. شکل 4 پروتکل بارکنش (بارگذاری) مورداستفاده در این آنالیزها را نشان می دهد. سطح مقطع متداول قطعات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پیشنهاد شده و نمایش المان محدود آن به ترتیب در شکل های 5 و 6 نمایش داده شده اند. </w:t>
      </w:r>
    </w:p>
    <w:p w:rsidR="00B058DE" w:rsidRPr="002F313E" w:rsidRDefault="00B058DE" w:rsidP="002F313E">
      <w:pPr>
        <w:bidi/>
        <w:spacing w:after="0" w:line="360" w:lineRule="auto"/>
        <w:jc w:val="both"/>
        <w:rPr>
          <w:rFonts w:asciiTheme="majorBidi" w:hAnsiTheme="majorBidi" w:cstheme="majorBidi"/>
          <w:sz w:val="24"/>
          <w:szCs w:val="24"/>
          <w:rtl/>
          <w:lang w:bidi="fa-IR"/>
        </w:rPr>
      </w:pPr>
    </w:p>
    <w:p w:rsidR="009B74D8" w:rsidRPr="002F313E" w:rsidRDefault="009B74D8" w:rsidP="002F313E">
      <w:pPr>
        <w:pStyle w:val="ListParagraph"/>
        <w:numPr>
          <w:ilvl w:val="0"/>
          <w:numId w:val="2"/>
        </w:numPr>
        <w:bidi/>
        <w:spacing w:after="0" w:line="360" w:lineRule="auto"/>
        <w:jc w:val="both"/>
        <w:rPr>
          <w:rFonts w:asciiTheme="majorBidi" w:hAnsiTheme="majorBidi" w:cstheme="majorBidi"/>
          <w:b/>
          <w:bCs/>
          <w:sz w:val="24"/>
          <w:szCs w:val="24"/>
          <w:lang w:bidi="fa-IR"/>
        </w:rPr>
      </w:pPr>
      <w:r w:rsidRPr="002F313E">
        <w:rPr>
          <w:rFonts w:asciiTheme="majorBidi" w:hAnsiTheme="majorBidi" w:cstheme="majorBidi"/>
          <w:b/>
          <w:bCs/>
          <w:sz w:val="24"/>
          <w:szCs w:val="24"/>
          <w:rtl/>
          <w:lang w:bidi="fa-IR"/>
        </w:rPr>
        <w:t>نتایج و بحث</w:t>
      </w:r>
    </w:p>
    <w:p w:rsidR="009B74D8" w:rsidRPr="002F313E" w:rsidRDefault="009B74D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پاسخ های هیستریکی در همه مدلهای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توسط مدل المان محدود در هر دو بازه غیرخطی و کشسان بخوبی پیش بینی می شوند. شکل 7 پاسخ های هیستریکی بهنجارشده ی مهاربندها را نشان می دهد که در آنها بعد افقی و بعد قائم به ترتیب نشان دهنده تغییرشکل محوری بهنجارشده هسته و نیروی محوری هستند. </w:t>
      </w:r>
    </w:p>
    <w:p w:rsidR="000F703F" w:rsidRPr="002F313E" w:rsidRDefault="009B74D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منحنی های جابجایی-نیروی محوری مدلهای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از یک نقطه در سر مهاربند گرفته شده اند. این نقطه در ناحیه ای واقع است که لزوما کشسان باقی می ماند زیرا صفحات سخت تر در این ناحیه فراهم می شوند تا از کمانش موضعی در سر مهاربند جلوگیری نمایند. بنابراین، رابطه جابجایی-نیروی به دست آمده ممکن است نمایشی از توزیع واقعی تنش در هسته در طی بارکنش دوره ای نباشد، گرچه این منحنی ها تخریب مقاومت حاصل از کمانش موضعی یا سراسری مهاربند را بخوبی توصیف می کنند. منحنی های تغییرشکل-نیروی محوری در شکل 7 ، تخریب ناگهانی مقاومت و کمانش سراسری در مدلهای </w:t>
      </w:r>
      <w:r w:rsidR="002F6D46" w:rsidRPr="002F313E">
        <w:rPr>
          <w:rFonts w:asciiTheme="majorBidi" w:hAnsiTheme="majorBidi" w:cstheme="majorBidi"/>
          <w:noProof/>
          <w:sz w:val="24"/>
          <w:szCs w:val="24"/>
          <w:rtl/>
        </w:rPr>
        <w:drawing>
          <wp:inline distT="0" distB="0" distL="0" distR="0" wp14:anchorId="5FC0D1EA" wp14:editId="0341D9F3">
            <wp:extent cx="420370" cy="17653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0370" cy="17653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w:t>
      </w:r>
      <w:r w:rsidR="002F6D46" w:rsidRPr="002F313E">
        <w:rPr>
          <w:rFonts w:asciiTheme="majorBidi" w:hAnsiTheme="majorBidi" w:cstheme="majorBidi"/>
          <w:noProof/>
          <w:sz w:val="24"/>
          <w:szCs w:val="24"/>
          <w:rtl/>
        </w:rPr>
        <w:drawing>
          <wp:inline distT="0" distB="0" distL="0" distR="0" wp14:anchorId="1052EDE3" wp14:editId="587CD031">
            <wp:extent cx="267970" cy="207010"/>
            <wp:effectExtent l="0" t="0" r="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7970" cy="20701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و </w:t>
      </w:r>
      <w:r w:rsidR="002F6D46" w:rsidRPr="002F313E">
        <w:rPr>
          <w:rFonts w:asciiTheme="majorBidi" w:hAnsiTheme="majorBidi" w:cstheme="majorBidi"/>
          <w:noProof/>
          <w:sz w:val="24"/>
          <w:szCs w:val="24"/>
          <w:rtl/>
        </w:rPr>
        <w:drawing>
          <wp:inline distT="0" distB="0" distL="0" distR="0" wp14:anchorId="474BD785" wp14:editId="4397DC7D">
            <wp:extent cx="298450" cy="170815"/>
            <wp:effectExtent l="0" t="0" r="635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8450" cy="170815"/>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را نشان می دهند در حالی که در دیگر مدلها، پاسخ هیستریکی پایدار بدون تغییر زیاد در ظرفیت حامل بار مهاربند مشخص می شود. بعلاوه، نوسانات موضعی کوچک در منحنی هیستریکی مدلهای شامل شکاف به دلیل کمانش موضعی صفحه مرکزی تحت تراکم به دست می آیند. شکل 8 شکل کمانش یافته مدلهای </w:t>
      </w:r>
      <w:r w:rsidR="002F6D46" w:rsidRPr="002F313E">
        <w:rPr>
          <w:rFonts w:asciiTheme="majorBidi" w:hAnsiTheme="majorBidi" w:cstheme="majorBidi"/>
          <w:noProof/>
          <w:sz w:val="24"/>
          <w:szCs w:val="24"/>
          <w:rtl/>
        </w:rPr>
        <w:drawing>
          <wp:inline distT="0" distB="0" distL="0" distR="0" wp14:anchorId="33F272B7" wp14:editId="77279F02">
            <wp:extent cx="420370" cy="17653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0370" cy="17653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w:t>
      </w:r>
      <w:r w:rsidR="002F6D46" w:rsidRPr="002F313E">
        <w:rPr>
          <w:rFonts w:asciiTheme="majorBidi" w:hAnsiTheme="majorBidi" w:cstheme="majorBidi"/>
          <w:noProof/>
          <w:sz w:val="24"/>
          <w:szCs w:val="24"/>
          <w:rtl/>
        </w:rPr>
        <w:drawing>
          <wp:inline distT="0" distB="0" distL="0" distR="0" wp14:anchorId="460C0956" wp14:editId="56CEFA96">
            <wp:extent cx="267970" cy="20701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7970" cy="20701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و </w:t>
      </w:r>
      <w:r w:rsidR="002F6D46" w:rsidRPr="002F313E">
        <w:rPr>
          <w:rFonts w:asciiTheme="majorBidi" w:hAnsiTheme="majorBidi" w:cstheme="majorBidi"/>
          <w:noProof/>
          <w:sz w:val="24"/>
          <w:szCs w:val="24"/>
          <w:rtl/>
        </w:rPr>
        <w:drawing>
          <wp:inline distT="0" distB="0" distL="0" distR="0" wp14:anchorId="5D703E3B" wp14:editId="3610534C">
            <wp:extent cx="298450" cy="170815"/>
            <wp:effectExtent l="0" t="0" r="635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8450" cy="170815"/>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شامل کانتورهای تنش ون میزس را نشان می دهد. مقادیر </w:t>
      </w:r>
      <w:r w:rsidR="002F6D46" w:rsidRPr="002F313E">
        <w:rPr>
          <w:rFonts w:asciiTheme="majorBidi" w:hAnsiTheme="majorBidi" w:cstheme="majorBidi"/>
          <w:noProof/>
          <w:sz w:val="24"/>
          <w:szCs w:val="24"/>
          <w:rtl/>
        </w:rPr>
        <w:drawing>
          <wp:inline distT="0" distB="0" distL="0" distR="0" wp14:anchorId="2B5859BC" wp14:editId="777753F1">
            <wp:extent cx="328930" cy="182880"/>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8930" cy="18288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به ازای همه 13 نمونه </w:t>
      </w:r>
      <w:r w:rsidR="002F6D46" w:rsidRPr="002F313E">
        <w:rPr>
          <w:rFonts w:asciiTheme="majorBidi" w:hAnsiTheme="majorBidi" w:cstheme="majorBidi"/>
          <w:sz w:val="24"/>
          <w:szCs w:val="24"/>
          <w:lang w:bidi="fa-IR"/>
        </w:rPr>
        <w:t>BRB</w:t>
      </w:r>
      <w:r w:rsidR="002F6D46" w:rsidRPr="002F313E">
        <w:rPr>
          <w:rFonts w:asciiTheme="majorBidi" w:hAnsiTheme="majorBidi" w:cstheme="majorBidi"/>
          <w:sz w:val="24"/>
          <w:szCs w:val="24"/>
          <w:rtl/>
          <w:lang w:bidi="fa-IR"/>
        </w:rPr>
        <w:t xml:space="preserve"> محاسبه شده و در جدول 2 آورده شده اند. بعلاوه، ضریب β محاسبه شده و در جدول 2 نشان داده شده است. بر اساس نتایج این آنالیز، مدلهای با نسبت </w:t>
      </w:r>
      <w:r w:rsidR="002F6D46" w:rsidRPr="002F313E">
        <w:rPr>
          <w:rFonts w:asciiTheme="majorBidi" w:hAnsiTheme="majorBidi" w:cstheme="majorBidi"/>
          <w:noProof/>
          <w:sz w:val="24"/>
          <w:szCs w:val="24"/>
          <w:rtl/>
        </w:rPr>
        <w:drawing>
          <wp:inline distT="0" distB="0" distL="0" distR="0" wp14:anchorId="37DC2BCE" wp14:editId="14893D01">
            <wp:extent cx="328930" cy="18288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8930" cy="18288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بزرگتر از </w:t>
      </w:r>
      <w:r w:rsidR="002F6D46" w:rsidRPr="002F313E">
        <w:rPr>
          <w:rFonts w:asciiTheme="majorBidi" w:hAnsiTheme="majorBidi" w:cstheme="majorBidi"/>
          <w:sz w:val="24"/>
          <w:szCs w:val="24"/>
          <w:lang w:bidi="fa-IR"/>
        </w:rPr>
        <w:t>1.2</w:t>
      </w:r>
      <w:r w:rsidR="002F6D46" w:rsidRPr="002F313E">
        <w:rPr>
          <w:rFonts w:asciiTheme="majorBidi" w:hAnsiTheme="majorBidi" w:cstheme="majorBidi"/>
          <w:sz w:val="24"/>
          <w:szCs w:val="24"/>
          <w:rtl/>
          <w:lang w:bidi="fa-IR"/>
        </w:rPr>
        <w:t xml:space="preserve"> ، دستخوش کمانش سراسری در طی بارکنش محوری تا حداکثر کرنش دو درصدی هسته نمی شوند. همچنین همانطور که از جدول 2 پیداست، این مدلها دارای نسبت </w:t>
      </w:r>
      <w:r w:rsidR="002F6D46" w:rsidRPr="002F313E">
        <w:rPr>
          <w:rFonts w:asciiTheme="majorBidi" w:hAnsiTheme="majorBidi" w:cstheme="majorBidi"/>
          <w:noProof/>
          <w:sz w:val="24"/>
          <w:szCs w:val="24"/>
          <w:rtl/>
        </w:rPr>
        <w:drawing>
          <wp:inline distT="0" distB="0" distL="0" distR="0" wp14:anchorId="6FF6078F" wp14:editId="4C8CDBA1">
            <wp:extent cx="328930" cy="17081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930" cy="170815"/>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بزرگتر از β هستند. از این رو </w:t>
      </w:r>
      <w:r w:rsidR="002F6D46" w:rsidRPr="002F313E">
        <w:rPr>
          <w:rFonts w:asciiTheme="majorBidi" w:hAnsiTheme="majorBidi" w:cstheme="majorBidi"/>
          <w:sz w:val="24"/>
          <w:szCs w:val="24"/>
          <w:rtl/>
          <w:lang w:bidi="fa-IR"/>
        </w:rPr>
        <w:lastRenderedPageBreak/>
        <w:t xml:space="preserve">نتایج آنالیز ، اعتبار معادله 7 را تایید می کنند. در مدلهای </w:t>
      </w:r>
      <w:r w:rsidR="002F6D46" w:rsidRPr="002F313E">
        <w:rPr>
          <w:rFonts w:asciiTheme="majorBidi" w:hAnsiTheme="majorBidi" w:cstheme="majorBidi"/>
          <w:noProof/>
          <w:sz w:val="24"/>
          <w:szCs w:val="24"/>
          <w:rtl/>
        </w:rPr>
        <w:drawing>
          <wp:inline distT="0" distB="0" distL="0" distR="0" wp14:anchorId="52D291DE" wp14:editId="7332DE71">
            <wp:extent cx="298450" cy="182880"/>
            <wp:effectExtent l="0" t="0" r="635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8450" cy="182880"/>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تا </w:t>
      </w:r>
      <w:r w:rsidR="002F6D46" w:rsidRPr="002F313E">
        <w:rPr>
          <w:rFonts w:asciiTheme="majorBidi" w:hAnsiTheme="majorBidi" w:cstheme="majorBidi"/>
          <w:noProof/>
          <w:sz w:val="24"/>
          <w:szCs w:val="24"/>
          <w:rtl/>
        </w:rPr>
        <w:drawing>
          <wp:inline distT="0" distB="0" distL="0" distR="0" wp14:anchorId="018C8B5E" wp14:editId="07CB416F">
            <wp:extent cx="267970" cy="170815"/>
            <wp:effectExtent l="0" t="0" r="0"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7970" cy="170815"/>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با تماس مستقیم بین هسته و </w:t>
      </w:r>
      <w:r w:rsidR="002F6D46" w:rsidRPr="002F313E">
        <w:rPr>
          <w:rFonts w:asciiTheme="majorBidi" w:hAnsiTheme="majorBidi" w:cstheme="majorBidi"/>
          <w:sz w:val="24"/>
          <w:szCs w:val="24"/>
          <w:lang w:bidi="fa-IR"/>
        </w:rPr>
        <w:t>BRM</w:t>
      </w:r>
      <w:r w:rsidR="002F6D46" w:rsidRPr="002F313E">
        <w:rPr>
          <w:rFonts w:asciiTheme="majorBidi" w:hAnsiTheme="majorBidi" w:cstheme="majorBidi"/>
          <w:sz w:val="24"/>
          <w:szCs w:val="24"/>
          <w:rtl/>
          <w:lang w:bidi="fa-IR"/>
        </w:rPr>
        <w:t xml:space="preserve">، کمانش موضعی صفحه مرکزی تحت بارکنش تراکمی تدریجی رخ نمی دهد. شکل 7 این پدیده را تایید می کند. علاوه بر این، شکل 7 نشان می دهد که افت موضعی منحنی هیستریکی به دلیل افزایش دامنه شکاف، افزایش می یابد. </w:t>
      </w:r>
      <w:r w:rsidR="00D44963" w:rsidRPr="002F313E">
        <w:rPr>
          <w:rFonts w:asciiTheme="majorBidi" w:hAnsiTheme="majorBidi" w:cstheme="majorBidi"/>
          <w:sz w:val="24"/>
          <w:szCs w:val="24"/>
          <w:rtl/>
          <w:lang w:bidi="fa-IR"/>
        </w:rPr>
        <w:t xml:space="preserve">در مدل </w:t>
      </w:r>
      <w:r w:rsidR="00D44963" w:rsidRPr="002F313E">
        <w:rPr>
          <w:rFonts w:asciiTheme="majorBidi" w:hAnsiTheme="majorBidi" w:cstheme="majorBidi"/>
          <w:noProof/>
          <w:sz w:val="24"/>
          <w:szCs w:val="24"/>
          <w:rtl/>
        </w:rPr>
        <w:drawing>
          <wp:inline distT="0" distB="0" distL="0" distR="0" wp14:anchorId="1B9A0037" wp14:editId="7E07087E">
            <wp:extent cx="267970" cy="146050"/>
            <wp:effectExtent l="0" t="0" r="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7970" cy="14605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با نسبت </w:t>
      </w:r>
      <w:r w:rsidR="00D44963" w:rsidRPr="002F313E">
        <w:rPr>
          <w:rFonts w:asciiTheme="majorBidi" w:hAnsiTheme="majorBidi" w:cstheme="majorBidi"/>
          <w:noProof/>
          <w:sz w:val="24"/>
          <w:szCs w:val="24"/>
          <w:rtl/>
        </w:rPr>
        <w:drawing>
          <wp:inline distT="0" distB="0" distL="0" distR="0" wp14:anchorId="6EDDCF68" wp14:editId="4E6AB427">
            <wp:extent cx="359410" cy="189230"/>
            <wp:effectExtent l="0" t="0" r="254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9410" cy="18923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کمتر از </w:t>
      </w:r>
      <w:r w:rsidR="00D44963" w:rsidRPr="002F313E">
        <w:rPr>
          <w:rFonts w:asciiTheme="majorBidi" w:hAnsiTheme="majorBidi" w:cstheme="majorBidi"/>
          <w:sz w:val="24"/>
          <w:szCs w:val="24"/>
          <w:lang w:bidi="fa-IR"/>
        </w:rPr>
        <w:t>1.2</w:t>
      </w:r>
      <w:r w:rsidR="00D44963" w:rsidRPr="002F313E">
        <w:rPr>
          <w:rFonts w:asciiTheme="majorBidi" w:hAnsiTheme="majorBidi" w:cstheme="majorBidi"/>
          <w:sz w:val="24"/>
          <w:szCs w:val="24"/>
          <w:rtl/>
          <w:lang w:bidi="fa-IR"/>
        </w:rPr>
        <w:t xml:space="preserve">، قطعه مهاربند سبب انحراف جانبی می شود که بر اثر افزایش جابجایی تراکمی و افزایش انحنای جانبی است. نیروهای تماسی وارد بر سمت بالایی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افزایش می یابد و کمانش قطعه مهاربند وقتی رخ می دهد که درنتیجه ی نیروهای تماسی، گشتاور در مرکز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به گشتاور تسلیم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می رسد. در مدلهای </w:t>
      </w:r>
      <w:r w:rsidR="00D44963" w:rsidRPr="002F313E">
        <w:rPr>
          <w:rFonts w:asciiTheme="majorBidi" w:hAnsiTheme="majorBidi" w:cstheme="majorBidi"/>
          <w:noProof/>
          <w:sz w:val="24"/>
          <w:szCs w:val="24"/>
          <w:rtl/>
        </w:rPr>
        <w:drawing>
          <wp:inline distT="0" distB="0" distL="0" distR="0" wp14:anchorId="6E8E213E" wp14:editId="5D9E48FF">
            <wp:extent cx="359410" cy="207010"/>
            <wp:effectExtent l="0" t="0" r="2540" b="2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9410" cy="20701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و </w:t>
      </w:r>
      <w:r w:rsidR="00D44963" w:rsidRPr="002F313E">
        <w:rPr>
          <w:rFonts w:asciiTheme="majorBidi" w:hAnsiTheme="majorBidi" w:cstheme="majorBidi"/>
          <w:noProof/>
          <w:sz w:val="24"/>
          <w:szCs w:val="24"/>
          <w:rtl/>
        </w:rPr>
        <w:drawing>
          <wp:inline distT="0" distB="0" distL="0" distR="0" wp14:anchorId="1C635A0C" wp14:editId="2A82380E">
            <wp:extent cx="298450" cy="176530"/>
            <wp:effectExtent l="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8450" cy="17653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در برگیرنده شکاف و یا نسبت </w:t>
      </w:r>
      <w:r w:rsidR="00D44963" w:rsidRPr="002F313E">
        <w:rPr>
          <w:rFonts w:asciiTheme="majorBidi" w:hAnsiTheme="majorBidi" w:cstheme="majorBidi"/>
          <w:noProof/>
          <w:sz w:val="24"/>
          <w:szCs w:val="24"/>
          <w:rtl/>
        </w:rPr>
        <w:drawing>
          <wp:inline distT="0" distB="0" distL="0" distR="0" wp14:anchorId="60AD45AE" wp14:editId="725700D2">
            <wp:extent cx="359410" cy="176530"/>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9410" cy="17653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کوچکتر از </w:t>
      </w:r>
      <w:r w:rsidR="00D44963" w:rsidRPr="002F313E">
        <w:rPr>
          <w:rFonts w:asciiTheme="majorBidi" w:hAnsiTheme="majorBidi" w:cstheme="majorBidi"/>
          <w:sz w:val="24"/>
          <w:szCs w:val="24"/>
          <w:lang w:bidi="fa-IR"/>
        </w:rPr>
        <w:t>1.2</w:t>
      </w:r>
      <w:r w:rsidR="00D44963" w:rsidRPr="002F313E">
        <w:rPr>
          <w:rFonts w:asciiTheme="majorBidi" w:hAnsiTheme="majorBidi" w:cstheme="majorBidi"/>
          <w:sz w:val="24"/>
          <w:szCs w:val="24"/>
          <w:rtl/>
          <w:lang w:bidi="fa-IR"/>
        </w:rPr>
        <w:t xml:space="preserve">، انحراف جانبی به تغییرشکل مدهای کمانش مرتبه بالاتر منجر می شود. نیروهای تماسی وارد بر هر دو سمت قطعه گیردار، تحت تراکم افزایش می یابند و سبب کمانش سراسری مهاربند می شوند. این نتایج نشان دادند که مدلهای با نسبت </w:t>
      </w:r>
      <w:r w:rsidR="00D44963" w:rsidRPr="002F313E">
        <w:rPr>
          <w:rFonts w:asciiTheme="majorBidi" w:hAnsiTheme="majorBidi" w:cstheme="majorBidi"/>
          <w:noProof/>
          <w:sz w:val="24"/>
          <w:szCs w:val="24"/>
          <w:rtl/>
        </w:rPr>
        <w:drawing>
          <wp:inline distT="0" distB="0" distL="0" distR="0" wp14:anchorId="0EC7659D" wp14:editId="1291EC1D">
            <wp:extent cx="359410" cy="176530"/>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9410" cy="17653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بزرگتر از </w:t>
      </w:r>
      <w:r w:rsidR="00D44963" w:rsidRPr="002F313E">
        <w:rPr>
          <w:rFonts w:asciiTheme="majorBidi" w:hAnsiTheme="majorBidi" w:cstheme="majorBidi"/>
          <w:sz w:val="24"/>
          <w:szCs w:val="24"/>
          <w:lang w:bidi="fa-IR"/>
        </w:rPr>
        <w:t>1.2</w:t>
      </w:r>
      <w:r w:rsidR="00D44963" w:rsidRPr="002F313E">
        <w:rPr>
          <w:rFonts w:asciiTheme="majorBidi" w:hAnsiTheme="majorBidi" w:cstheme="majorBidi"/>
          <w:sz w:val="24"/>
          <w:szCs w:val="24"/>
          <w:rtl/>
          <w:lang w:bidi="fa-IR"/>
        </w:rPr>
        <w:t xml:space="preserve"> دچار کمانش سرتاسری نمی شوند (بدون توجه به اندازه شکاف). با این همه در مدلهای دارای شکاف، وقتی </w:t>
      </w:r>
      <w:r w:rsidR="00D44963" w:rsidRPr="002F313E">
        <w:rPr>
          <w:rFonts w:asciiTheme="majorBidi" w:hAnsiTheme="majorBidi" w:cstheme="majorBidi"/>
          <w:noProof/>
          <w:sz w:val="24"/>
          <w:szCs w:val="24"/>
          <w:rtl/>
        </w:rPr>
        <w:drawing>
          <wp:inline distT="0" distB="0" distL="0" distR="0" wp14:anchorId="031BD13B" wp14:editId="5D367CDA">
            <wp:extent cx="359410" cy="176530"/>
            <wp:effectExtent l="0" t="0" r="254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9410" cy="17653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بزرگتر از </w:t>
      </w:r>
      <w:r w:rsidR="00D44963" w:rsidRPr="002F313E">
        <w:rPr>
          <w:rFonts w:asciiTheme="majorBidi" w:hAnsiTheme="majorBidi" w:cstheme="majorBidi"/>
          <w:sz w:val="24"/>
          <w:szCs w:val="24"/>
          <w:lang w:bidi="fa-IR"/>
        </w:rPr>
        <w:t>1.2</w:t>
      </w:r>
      <w:r w:rsidR="00D44963" w:rsidRPr="002F313E">
        <w:rPr>
          <w:rFonts w:asciiTheme="majorBidi" w:hAnsiTheme="majorBidi" w:cstheme="majorBidi"/>
          <w:sz w:val="24"/>
          <w:szCs w:val="24"/>
          <w:rtl/>
          <w:lang w:bidi="fa-IR"/>
        </w:rPr>
        <w:t xml:space="preserve"> است، حرکت های غیرکشسان شدیدی در صفحه مرکزی تحت تراکم رخ می دهند که سبب بازشدگی جانبی قطعه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بدون رخداد کمانش سرتاسری می شوند. مطالعات قبلی صورت گرفته توسط ترمبلی و همکارانش نیز این پدیده را تصدیق می کند (10). از این رو ایجاد یک شکاف کافی بین صفحه مرکزی و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برای تسهیل انبساط جانبی صفحه مرکزی، تاثیر زیادی را بر پاسخ هیستریکی </w:t>
      </w:r>
      <w:r w:rsidR="00D44963" w:rsidRPr="002F313E">
        <w:rPr>
          <w:rFonts w:asciiTheme="majorBidi" w:hAnsiTheme="majorBidi" w:cstheme="majorBidi"/>
          <w:sz w:val="24"/>
          <w:szCs w:val="24"/>
          <w:lang w:bidi="fa-IR"/>
        </w:rPr>
        <w:t>BRB</w:t>
      </w:r>
      <w:r w:rsidR="00D44963" w:rsidRPr="002F313E">
        <w:rPr>
          <w:rFonts w:asciiTheme="majorBidi" w:hAnsiTheme="majorBidi" w:cstheme="majorBidi"/>
          <w:sz w:val="24"/>
          <w:szCs w:val="24"/>
          <w:rtl/>
          <w:lang w:bidi="fa-IR"/>
        </w:rPr>
        <w:t xml:space="preserve"> ندارد درصورتی که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به اندازه کافی سفت باشد، یعنی اگر </w:t>
      </w:r>
      <w:r w:rsidR="00D44963" w:rsidRPr="002F313E">
        <w:rPr>
          <w:rFonts w:asciiTheme="majorBidi" w:hAnsiTheme="majorBidi" w:cstheme="majorBidi"/>
          <w:noProof/>
          <w:sz w:val="24"/>
          <w:szCs w:val="24"/>
          <w:rtl/>
        </w:rPr>
        <w:drawing>
          <wp:inline distT="0" distB="0" distL="0" distR="0" wp14:anchorId="0E60AEC9" wp14:editId="2E1E1B9A">
            <wp:extent cx="328930" cy="182880"/>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8930" cy="182880"/>
                    </a:xfrm>
                    <a:prstGeom prst="rect">
                      <a:avLst/>
                    </a:prstGeom>
                    <a:noFill/>
                    <a:ln>
                      <a:noFill/>
                    </a:ln>
                  </pic:spPr>
                </pic:pic>
              </a:graphicData>
            </a:graphic>
          </wp:inline>
        </w:drawing>
      </w:r>
      <w:r w:rsidR="00D44963" w:rsidRPr="002F313E">
        <w:rPr>
          <w:rFonts w:asciiTheme="majorBidi" w:hAnsiTheme="majorBidi" w:cstheme="majorBidi"/>
          <w:noProof/>
          <w:sz w:val="24"/>
          <w:szCs w:val="24"/>
          <w:rtl/>
        </w:rPr>
        <w:drawing>
          <wp:inline distT="0" distB="0" distL="0" distR="0" wp14:anchorId="5415C0D4" wp14:editId="619375B5">
            <wp:extent cx="359410" cy="176530"/>
            <wp:effectExtent l="0" t="0" r="254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9410" cy="176530"/>
                    </a:xfrm>
                    <a:prstGeom prst="rect">
                      <a:avLst/>
                    </a:prstGeom>
                    <a:noFill/>
                    <a:ln>
                      <a:noFill/>
                    </a:ln>
                  </pic:spPr>
                </pic:pic>
              </a:graphicData>
            </a:graphic>
          </wp:inline>
        </w:drawing>
      </w:r>
      <w:r w:rsidR="00D44963" w:rsidRPr="002F313E">
        <w:rPr>
          <w:rFonts w:asciiTheme="majorBidi" w:hAnsiTheme="majorBidi" w:cstheme="majorBidi"/>
          <w:sz w:val="24"/>
          <w:szCs w:val="24"/>
          <w:rtl/>
          <w:lang w:bidi="fa-IR"/>
        </w:rPr>
        <w:t xml:space="preserve"> . بعلاوه، شکاف ایجاد شده امکان تغییرشکل محوری آزاد صفحه مرکزی را می دهد و مقدار نیروهای اصطکاکی در سطح مشترک را کاهش می دهد. نتایج نشان دادند که تعداد نقاط تماس بین </w:t>
      </w:r>
      <w:r w:rsidR="00D44963" w:rsidRPr="002F313E">
        <w:rPr>
          <w:rFonts w:asciiTheme="majorBidi" w:hAnsiTheme="majorBidi" w:cstheme="majorBidi"/>
          <w:sz w:val="24"/>
          <w:szCs w:val="24"/>
          <w:lang w:bidi="fa-IR"/>
        </w:rPr>
        <w:t>BRM</w:t>
      </w:r>
      <w:r w:rsidR="00D44963" w:rsidRPr="002F313E">
        <w:rPr>
          <w:rFonts w:asciiTheme="majorBidi" w:hAnsiTheme="majorBidi" w:cstheme="majorBidi"/>
          <w:sz w:val="24"/>
          <w:szCs w:val="24"/>
          <w:rtl/>
          <w:lang w:bidi="fa-IR"/>
        </w:rPr>
        <w:t xml:space="preserve"> و </w:t>
      </w:r>
      <w:r w:rsidR="00712AE1" w:rsidRPr="002F313E">
        <w:rPr>
          <w:rFonts w:asciiTheme="majorBidi" w:hAnsiTheme="majorBidi" w:cstheme="majorBidi"/>
          <w:sz w:val="24"/>
          <w:szCs w:val="24"/>
          <w:rtl/>
          <w:lang w:bidi="fa-IR"/>
        </w:rPr>
        <w:t>صفحه مرکزی با بیشتر شدن انحنا، به تدریج</w:t>
      </w:r>
      <w:r w:rsidR="00D44963" w:rsidRPr="002F313E">
        <w:rPr>
          <w:rFonts w:asciiTheme="majorBidi" w:hAnsiTheme="majorBidi" w:cstheme="majorBidi"/>
          <w:sz w:val="24"/>
          <w:szCs w:val="24"/>
          <w:rtl/>
          <w:lang w:bidi="fa-IR"/>
        </w:rPr>
        <w:t xml:space="preserve"> افزایش می یابد. </w:t>
      </w:r>
      <w:r w:rsidR="00712AE1" w:rsidRPr="002F313E">
        <w:rPr>
          <w:rFonts w:asciiTheme="majorBidi" w:hAnsiTheme="majorBidi" w:cstheme="majorBidi"/>
          <w:sz w:val="24"/>
          <w:szCs w:val="24"/>
          <w:rtl/>
          <w:lang w:bidi="fa-IR"/>
        </w:rPr>
        <w:t xml:space="preserve">کمانش ها در جایجایی های تراکمی بزرگ نیز به دو سر هسته نزدیک تر هستند (شکل </w:t>
      </w:r>
      <w:r w:rsidR="00712AE1" w:rsidRPr="002F313E">
        <w:rPr>
          <w:rFonts w:asciiTheme="majorBidi" w:hAnsiTheme="majorBidi" w:cstheme="majorBidi"/>
          <w:sz w:val="24"/>
          <w:szCs w:val="24"/>
          <w:lang w:bidi="fa-IR"/>
        </w:rPr>
        <w:t>9b</w:t>
      </w:r>
      <w:r w:rsidR="00712AE1" w:rsidRPr="002F313E">
        <w:rPr>
          <w:rFonts w:asciiTheme="majorBidi" w:hAnsiTheme="majorBidi" w:cstheme="majorBidi"/>
          <w:sz w:val="24"/>
          <w:szCs w:val="24"/>
          <w:rtl/>
          <w:lang w:bidi="fa-IR"/>
        </w:rPr>
        <w:t xml:space="preserve">). بازشدگی </w:t>
      </w:r>
      <w:r w:rsidR="00712AE1" w:rsidRPr="002F313E">
        <w:rPr>
          <w:rFonts w:asciiTheme="majorBidi" w:hAnsiTheme="majorBidi" w:cstheme="majorBidi"/>
          <w:sz w:val="24"/>
          <w:szCs w:val="24"/>
          <w:lang w:bidi="fa-IR"/>
        </w:rPr>
        <w:t>BRM</w:t>
      </w:r>
      <w:r w:rsidR="00712AE1" w:rsidRPr="002F313E">
        <w:rPr>
          <w:rFonts w:asciiTheme="majorBidi" w:hAnsiTheme="majorBidi" w:cstheme="majorBidi"/>
          <w:sz w:val="24"/>
          <w:szCs w:val="24"/>
          <w:rtl/>
          <w:lang w:bidi="fa-IR"/>
        </w:rPr>
        <w:t xml:space="preserve"> که به کمانش مرتبه بالاتر هسته در مدلهایی با مقاومت کافی </w:t>
      </w:r>
      <w:r w:rsidR="00712AE1" w:rsidRPr="002F313E">
        <w:rPr>
          <w:rFonts w:asciiTheme="majorBidi" w:hAnsiTheme="majorBidi" w:cstheme="majorBidi"/>
          <w:sz w:val="24"/>
          <w:szCs w:val="24"/>
          <w:lang w:bidi="fa-IR"/>
        </w:rPr>
        <w:t>BRM</w:t>
      </w:r>
      <w:r w:rsidR="00712AE1" w:rsidRPr="002F313E">
        <w:rPr>
          <w:rFonts w:asciiTheme="majorBidi" w:hAnsiTheme="majorBidi" w:cstheme="majorBidi"/>
          <w:sz w:val="24"/>
          <w:szCs w:val="24"/>
          <w:rtl/>
          <w:lang w:bidi="fa-IR"/>
        </w:rPr>
        <w:t xml:space="preserve"> نسبت داده می شود، در شکل </w:t>
      </w:r>
      <w:r w:rsidR="00712AE1" w:rsidRPr="002F313E">
        <w:rPr>
          <w:rFonts w:asciiTheme="majorBidi" w:hAnsiTheme="majorBidi" w:cstheme="majorBidi"/>
          <w:sz w:val="24"/>
          <w:szCs w:val="24"/>
          <w:lang w:bidi="fa-IR"/>
        </w:rPr>
        <w:t>9a</w:t>
      </w:r>
      <w:r w:rsidR="00712AE1" w:rsidRPr="002F313E">
        <w:rPr>
          <w:rFonts w:asciiTheme="majorBidi" w:hAnsiTheme="majorBidi" w:cstheme="majorBidi"/>
          <w:sz w:val="24"/>
          <w:szCs w:val="24"/>
          <w:rtl/>
          <w:lang w:bidi="fa-IR"/>
        </w:rPr>
        <w:t xml:space="preserve"> نشان داده شده اند . در این شکل، رنگ ها نشان دهنده کانتورهای تنش ون میزس در قطعه پوشش هستند که نشان می دهد هسسته، نیروهای به سمت خارج را بر </w:t>
      </w:r>
      <w:r w:rsidR="00712AE1" w:rsidRPr="002F313E">
        <w:rPr>
          <w:rFonts w:asciiTheme="majorBidi" w:hAnsiTheme="majorBidi" w:cstheme="majorBidi"/>
          <w:sz w:val="24"/>
          <w:szCs w:val="24"/>
          <w:lang w:bidi="fa-IR"/>
        </w:rPr>
        <w:t>BRM</w:t>
      </w:r>
      <w:r w:rsidR="00712AE1" w:rsidRPr="002F313E">
        <w:rPr>
          <w:rFonts w:asciiTheme="majorBidi" w:hAnsiTheme="majorBidi" w:cstheme="majorBidi"/>
          <w:sz w:val="24"/>
          <w:szCs w:val="24"/>
          <w:rtl/>
          <w:lang w:bidi="fa-IR"/>
        </w:rPr>
        <w:t xml:space="preserve"> وارد می کند که توسط جوش های متصل کننده دو قطعه بالایی و پایینی </w:t>
      </w:r>
      <w:r w:rsidR="00712AE1" w:rsidRPr="002F313E">
        <w:rPr>
          <w:rFonts w:asciiTheme="majorBidi" w:hAnsiTheme="majorBidi" w:cstheme="majorBidi"/>
          <w:sz w:val="24"/>
          <w:szCs w:val="24"/>
          <w:lang w:bidi="fa-IR"/>
        </w:rPr>
        <w:t>BRM</w:t>
      </w:r>
      <w:r w:rsidR="00712AE1" w:rsidRPr="002F313E">
        <w:rPr>
          <w:rFonts w:asciiTheme="majorBidi" w:hAnsiTheme="majorBidi" w:cstheme="majorBidi"/>
          <w:sz w:val="24"/>
          <w:szCs w:val="24"/>
          <w:rtl/>
          <w:lang w:bidi="fa-IR"/>
        </w:rPr>
        <w:t xml:space="preserve"> تحمل می شوند. </w:t>
      </w:r>
      <w:r w:rsidR="000F703F" w:rsidRPr="002F313E">
        <w:rPr>
          <w:rFonts w:asciiTheme="majorBidi" w:hAnsiTheme="majorBidi" w:cstheme="majorBidi"/>
          <w:sz w:val="24"/>
          <w:szCs w:val="24"/>
          <w:rtl/>
          <w:lang w:bidi="fa-IR"/>
        </w:rPr>
        <w:t xml:space="preserve">نیروهای تماسی وارد بر دیواره پوشش سبب خمش جزئی در </w:t>
      </w:r>
      <w:r w:rsidR="000F703F" w:rsidRPr="002F313E">
        <w:rPr>
          <w:rFonts w:asciiTheme="majorBidi" w:hAnsiTheme="majorBidi" w:cstheme="majorBidi"/>
          <w:sz w:val="24"/>
          <w:szCs w:val="24"/>
          <w:lang w:bidi="fa-IR"/>
        </w:rPr>
        <w:t>BRM</w:t>
      </w:r>
      <w:r w:rsidR="000F703F" w:rsidRPr="002F313E">
        <w:rPr>
          <w:rFonts w:asciiTheme="majorBidi" w:hAnsiTheme="majorBidi" w:cstheme="majorBidi"/>
          <w:sz w:val="24"/>
          <w:szCs w:val="24"/>
          <w:rtl/>
          <w:lang w:bidi="fa-IR"/>
        </w:rPr>
        <w:t xml:space="preserve"> می شوند که متناظر با انحراف اولیه از خط مستقیم است</w:t>
      </w:r>
      <w:r w:rsidR="00712AE1" w:rsidRPr="002F313E">
        <w:rPr>
          <w:rFonts w:asciiTheme="majorBidi" w:hAnsiTheme="majorBidi" w:cstheme="majorBidi"/>
          <w:sz w:val="24"/>
          <w:szCs w:val="24"/>
          <w:rtl/>
          <w:lang w:bidi="fa-IR"/>
        </w:rPr>
        <w:t>.</w:t>
      </w:r>
      <w:r w:rsidR="000F703F" w:rsidRPr="002F313E">
        <w:rPr>
          <w:rFonts w:asciiTheme="majorBidi" w:hAnsiTheme="majorBidi" w:cstheme="majorBidi"/>
          <w:sz w:val="24"/>
          <w:szCs w:val="24"/>
          <w:rtl/>
          <w:lang w:bidi="fa-IR"/>
        </w:rPr>
        <w:t xml:space="preserve"> با این همه </w:t>
      </w:r>
      <w:r w:rsidR="000F703F" w:rsidRPr="002F313E">
        <w:rPr>
          <w:rFonts w:asciiTheme="majorBidi" w:hAnsiTheme="majorBidi" w:cstheme="majorBidi"/>
          <w:sz w:val="24"/>
          <w:szCs w:val="24"/>
          <w:lang w:bidi="fa-IR"/>
        </w:rPr>
        <w:t>BRM</w:t>
      </w:r>
      <w:r w:rsidR="000F703F" w:rsidRPr="002F313E">
        <w:rPr>
          <w:rFonts w:asciiTheme="majorBidi" w:hAnsiTheme="majorBidi" w:cstheme="majorBidi"/>
          <w:sz w:val="24"/>
          <w:szCs w:val="24"/>
          <w:rtl/>
          <w:lang w:bidi="fa-IR"/>
        </w:rPr>
        <w:t xml:space="preserve"> کشسان باقی می ماند در حالی که صلبیت آن به اندازه کافی زیاد است. به عبارت دیگر با اینکه صلبیت پوشش کافی است، نیروهای تماسی کل وارد بر دیوارهای پوشش بالایی و پاییتی ، تقریبا با هم موازنه شده اند و کمانش سرتاسری رخ نمی دهد.</w:t>
      </w:r>
    </w:p>
    <w:p w:rsidR="00DE05D6" w:rsidRPr="002F313E" w:rsidRDefault="00DE05D6" w:rsidP="002F313E">
      <w:pPr>
        <w:bidi/>
        <w:spacing w:after="0" w:line="360" w:lineRule="auto"/>
        <w:jc w:val="both"/>
        <w:rPr>
          <w:rFonts w:asciiTheme="majorBidi" w:hAnsiTheme="majorBidi" w:cstheme="majorBidi"/>
          <w:sz w:val="24"/>
          <w:szCs w:val="24"/>
          <w:rtl/>
          <w:lang w:bidi="fa-IR"/>
        </w:rPr>
      </w:pPr>
    </w:p>
    <w:p w:rsidR="00DE05D6" w:rsidRPr="002F313E" w:rsidRDefault="00DE05D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جدول 2. نتایج آنالیز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های پیشنهادی.</w:t>
      </w:r>
    </w:p>
    <w:p w:rsidR="009B74D8" w:rsidRPr="002F313E" w:rsidRDefault="00DE05D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711781C9" wp14:editId="2DDADE7A">
            <wp:extent cx="4474210" cy="3279775"/>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74210" cy="3279775"/>
                    </a:xfrm>
                    <a:prstGeom prst="rect">
                      <a:avLst/>
                    </a:prstGeom>
                    <a:noFill/>
                    <a:ln>
                      <a:noFill/>
                    </a:ln>
                  </pic:spPr>
                </pic:pic>
              </a:graphicData>
            </a:graphic>
          </wp:inline>
        </w:drawing>
      </w:r>
      <w:r w:rsidR="002F6D46" w:rsidRPr="002F313E">
        <w:rPr>
          <w:rFonts w:asciiTheme="majorBidi" w:hAnsiTheme="majorBidi" w:cstheme="majorBidi"/>
          <w:sz w:val="24"/>
          <w:szCs w:val="24"/>
          <w:rtl/>
          <w:lang w:bidi="fa-IR"/>
        </w:rPr>
        <w:t xml:space="preserve">   </w:t>
      </w:r>
      <w:r w:rsidR="009B74D8" w:rsidRPr="002F313E">
        <w:rPr>
          <w:rFonts w:asciiTheme="majorBidi" w:hAnsiTheme="majorBidi" w:cstheme="majorBidi"/>
          <w:sz w:val="24"/>
          <w:szCs w:val="24"/>
          <w:rtl/>
          <w:lang w:bidi="fa-IR"/>
        </w:rPr>
        <w:t xml:space="preserve">  </w:t>
      </w:r>
    </w:p>
    <w:p w:rsidR="007C4C4B" w:rsidRPr="002F313E" w:rsidRDefault="0045585D"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 </w:t>
      </w:r>
      <w:r w:rsidR="00477179" w:rsidRPr="002F313E">
        <w:rPr>
          <w:rFonts w:asciiTheme="majorBidi" w:hAnsiTheme="majorBidi" w:cstheme="majorBidi"/>
          <w:sz w:val="24"/>
          <w:szCs w:val="24"/>
          <w:rtl/>
          <w:lang w:bidi="fa-IR"/>
        </w:rPr>
        <w:t xml:space="preserve"> </w:t>
      </w:r>
      <w:r w:rsidR="000C1B39" w:rsidRPr="002F313E">
        <w:rPr>
          <w:rFonts w:asciiTheme="majorBidi" w:hAnsiTheme="majorBidi" w:cstheme="majorBidi"/>
          <w:sz w:val="24"/>
          <w:szCs w:val="24"/>
          <w:rtl/>
          <w:lang w:bidi="fa-IR"/>
        </w:rPr>
        <w:t xml:space="preserve"> </w:t>
      </w:r>
      <w:r w:rsidR="007C4C4B" w:rsidRPr="002F313E">
        <w:rPr>
          <w:rFonts w:asciiTheme="majorBidi" w:hAnsiTheme="majorBidi" w:cstheme="majorBidi"/>
          <w:sz w:val="24"/>
          <w:szCs w:val="24"/>
          <w:rtl/>
          <w:lang w:bidi="fa-IR"/>
        </w:rPr>
        <w:t xml:space="preserve"> </w:t>
      </w:r>
      <w:r w:rsidR="00DE05D6" w:rsidRPr="002F313E">
        <w:rPr>
          <w:rFonts w:asciiTheme="majorBidi" w:hAnsiTheme="majorBidi" w:cstheme="majorBidi"/>
          <w:noProof/>
          <w:sz w:val="24"/>
          <w:szCs w:val="24"/>
          <w:rtl/>
        </w:rPr>
        <w:drawing>
          <wp:inline distT="0" distB="0" distL="0" distR="0" wp14:anchorId="4095BBDF" wp14:editId="4B5533C7">
            <wp:extent cx="5943600" cy="1880790"/>
            <wp:effectExtent l="0" t="0" r="0"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1880790"/>
                    </a:xfrm>
                    <a:prstGeom prst="rect">
                      <a:avLst/>
                    </a:prstGeom>
                    <a:noFill/>
                    <a:ln>
                      <a:noFill/>
                    </a:ln>
                  </pic:spPr>
                </pic:pic>
              </a:graphicData>
            </a:graphic>
          </wp:inline>
        </w:drawing>
      </w:r>
    </w:p>
    <w:p w:rsidR="00DE05D6" w:rsidRPr="002F313E" w:rsidRDefault="00DE05D6"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شکل 9. (</w:t>
      </w:r>
      <w:r w:rsidRPr="002F313E">
        <w:rPr>
          <w:rFonts w:asciiTheme="majorBidi" w:hAnsiTheme="majorBidi" w:cstheme="majorBidi"/>
          <w:sz w:val="24"/>
          <w:szCs w:val="24"/>
          <w:lang w:bidi="fa-IR"/>
        </w:rPr>
        <w:t>a</w:t>
      </w:r>
      <w:r w:rsidRPr="002F313E">
        <w:rPr>
          <w:rFonts w:asciiTheme="majorBidi" w:hAnsiTheme="majorBidi" w:cstheme="majorBidi"/>
          <w:sz w:val="24"/>
          <w:szCs w:val="24"/>
          <w:rtl/>
          <w:lang w:bidi="fa-IR"/>
        </w:rPr>
        <w:t xml:space="preserve">) بازشدگی </w:t>
      </w:r>
      <w:r w:rsidRPr="002F313E">
        <w:rPr>
          <w:rFonts w:asciiTheme="majorBidi" w:hAnsiTheme="majorBidi" w:cstheme="majorBidi"/>
          <w:sz w:val="24"/>
          <w:szCs w:val="24"/>
          <w:lang w:bidi="fa-IR"/>
        </w:rPr>
        <w:t>BRM</w:t>
      </w:r>
      <w:r w:rsidRPr="002F313E">
        <w:rPr>
          <w:rFonts w:asciiTheme="majorBidi" w:hAnsiTheme="majorBidi" w:cstheme="majorBidi"/>
          <w:sz w:val="24"/>
          <w:szCs w:val="24"/>
          <w:rtl/>
          <w:lang w:bidi="fa-IR"/>
        </w:rPr>
        <w:t xml:space="preserve"> در مدل </w:t>
      </w:r>
      <w:r w:rsidRPr="002F313E">
        <w:rPr>
          <w:rFonts w:asciiTheme="majorBidi" w:hAnsiTheme="majorBidi" w:cstheme="majorBidi"/>
          <w:noProof/>
          <w:sz w:val="24"/>
          <w:szCs w:val="24"/>
          <w:rtl/>
        </w:rPr>
        <w:drawing>
          <wp:inline distT="0" distB="0" distL="0" distR="0" wp14:anchorId="1EB02400" wp14:editId="6661CB25">
            <wp:extent cx="267970" cy="219710"/>
            <wp:effectExtent l="0" t="0" r="0" b="88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7970" cy="219710"/>
                    </a:xfrm>
                    <a:prstGeom prst="rect">
                      <a:avLst/>
                    </a:prstGeom>
                    <a:noFill/>
                    <a:ln>
                      <a:noFill/>
                    </a:ln>
                  </pic:spPr>
                </pic:pic>
              </a:graphicData>
            </a:graphic>
          </wp:inline>
        </w:drawing>
      </w:r>
      <w:r w:rsidRPr="002F313E">
        <w:rPr>
          <w:rFonts w:asciiTheme="majorBidi" w:hAnsiTheme="majorBidi" w:cstheme="majorBidi"/>
          <w:sz w:val="24"/>
          <w:szCs w:val="24"/>
          <w:rtl/>
          <w:lang w:bidi="fa-IR"/>
        </w:rPr>
        <w:t>. (</w:t>
      </w:r>
      <w:r w:rsidRPr="002F313E">
        <w:rPr>
          <w:rFonts w:asciiTheme="majorBidi" w:hAnsiTheme="majorBidi" w:cstheme="majorBidi"/>
          <w:sz w:val="24"/>
          <w:szCs w:val="24"/>
          <w:lang w:bidi="fa-IR"/>
        </w:rPr>
        <w:t>b</w:t>
      </w:r>
      <w:r w:rsidRPr="002F313E">
        <w:rPr>
          <w:rFonts w:asciiTheme="majorBidi" w:hAnsiTheme="majorBidi" w:cstheme="majorBidi"/>
          <w:sz w:val="24"/>
          <w:szCs w:val="24"/>
          <w:rtl/>
          <w:lang w:bidi="fa-IR"/>
        </w:rPr>
        <w:t xml:space="preserve">) کمانش موضعی هسته در مدل </w:t>
      </w:r>
      <w:r w:rsidRPr="002F313E">
        <w:rPr>
          <w:rFonts w:asciiTheme="majorBidi" w:hAnsiTheme="majorBidi" w:cstheme="majorBidi"/>
          <w:noProof/>
          <w:sz w:val="24"/>
          <w:szCs w:val="24"/>
          <w:rtl/>
        </w:rPr>
        <w:drawing>
          <wp:inline distT="0" distB="0" distL="0" distR="0" wp14:anchorId="50BB3EA8" wp14:editId="3A5F824E">
            <wp:extent cx="237490" cy="1828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7490" cy="18288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 (نسخه رنگی به صورت آنلاین).</w:t>
      </w:r>
    </w:p>
    <w:p w:rsidR="00DE05D6" w:rsidRPr="002F313E" w:rsidRDefault="00DE05D6" w:rsidP="002F313E">
      <w:pPr>
        <w:bidi/>
        <w:spacing w:after="0" w:line="360" w:lineRule="auto"/>
        <w:jc w:val="both"/>
        <w:rPr>
          <w:rFonts w:asciiTheme="majorBidi" w:hAnsiTheme="majorBidi" w:cstheme="majorBidi"/>
          <w:sz w:val="24"/>
          <w:szCs w:val="24"/>
          <w:rtl/>
          <w:lang w:bidi="fa-IR"/>
        </w:rPr>
      </w:pPr>
    </w:p>
    <w:p w:rsidR="00DE05D6" w:rsidRPr="002F313E" w:rsidRDefault="00F0642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noProof/>
          <w:sz w:val="24"/>
          <w:szCs w:val="24"/>
          <w:rtl/>
        </w:rPr>
        <w:lastRenderedPageBreak/>
        <w:drawing>
          <wp:inline distT="0" distB="0" distL="0" distR="0" wp14:anchorId="7D16CAEA" wp14:editId="6E737861">
            <wp:extent cx="5943600" cy="229376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293765"/>
                    </a:xfrm>
                    <a:prstGeom prst="rect">
                      <a:avLst/>
                    </a:prstGeom>
                    <a:noFill/>
                    <a:ln>
                      <a:noFill/>
                    </a:ln>
                  </pic:spPr>
                </pic:pic>
              </a:graphicData>
            </a:graphic>
          </wp:inline>
        </w:drawing>
      </w:r>
    </w:p>
    <w:p w:rsidR="00F06428" w:rsidRPr="002F313E" w:rsidRDefault="00F0642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شکل 10. تاریخچه زمان-انرژی در مدل عددی </w:t>
      </w:r>
      <w:r w:rsidRPr="002F313E">
        <w:rPr>
          <w:rFonts w:asciiTheme="majorBidi" w:hAnsiTheme="majorBidi" w:cstheme="majorBidi"/>
          <w:noProof/>
          <w:sz w:val="24"/>
          <w:szCs w:val="24"/>
          <w:rtl/>
        </w:rPr>
        <w:drawing>
          <wp:inline distT="0" distB="0" distL="0" distR="0" wp14:anchorId="5EDE075D" wp14:editId="06CD6ACF">
            <wp:extent cx="237490" cy="189230"/>
            <wp:effectExtent l="0" t="0" r="0" b="127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7490" cy="1892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w:t>
      </w:r>
    </w:p>
    <w:p w:rsidR="00F06428" w:rsidRPr="002F313E" w:rsidRDefault="00F06428" w:rsidP="002F313E">
      <w:pPr>
        <w:bidi/>
        <w:spacing w:after="0" w:line="360" w:lineRule="auto"/>
        <w:jc w:val="both"/>
        <w:rPr>
          <w:rFonts w:asciiTheme="majorBidi" w:hAnsiTheme="majorBidi" w:cstheme="majorBidi"/>
          <w:sz w:val="24"/>
          <w:szCs w:val="24"/>
          <w:rtl/>
          <w:lang w:bidi="fa-IR"/>
        </w:rPr>
      </w:pPr>
    </w:p>
    <w:p w:rsidR="004451E0" w:rsidRPr="002F313E" w:rsidRDefault="0091370E"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بر اساس این نتایج، مولفان یک شرط پیشگیری از کمانش سرتاسری را برای </w:t>
      </w:r>
      <w:r w:rsidRPr="002F313E">
        <w:rPr>
          <w:rFonts w:asciiTheme="majorBidi" w:hAnsiTheme="majorBidi" w:cstheme="majorBidi"/>
          <w:sz w:val="24"/>
          <w:szCs w:val="24"/>
          <w:lang w:bidi="fa-IR"/>
        </w:rPr>
        <w:t>BRB</w:t>
      </w:r>
      <w:r w:rsidRPr="002F313E">
        <w:rPr>
          <w:rFonts w:asciiTheme="majorBidi" w:hAnsiTheme="majorBidi" w:cstheme="majorBidi"/>
          <w:sz w:val="24"/>
          <w:szCs w:val="24"/>
          <w:rtl/>
          <w:lang w:bidi="fa-IR"/>
        </w:rPr>
        <w:t xml:space="preserve"> ها</w:t>
      </w:r>
      <w:r w:rsidR="00DE05D6" w:rsidRPr="002F313E">
        <w:rPr>
          <w:rFonts w:asciiTheme="majorBidi" w:hAnsiTheme="majorBidi" w:cstheme="majorBidi"/>
          <w:sz w:val="24"/>
          <w:szCs w:val="24"/>
          <w:rtl/>
          <w:lang w:bidi="fa-IR"/>
        </w:rPr>
        <w:t xml:space="preserve"> </w:t>
      </w:r>
      <w:r w:rsidRPr="002F313E">
        <w:rPr>
          <w:rFonts w:asciiTheme="majorBidi" w:hAnsiTheme="majorBidi" w:cstheme="majorBidi"/>
          <w:sz w:val="24"/>
          <w:szCs w:val="24"/>
          <w:rtl/>
          <w:lang w:bidi="fa-IR"/>
        </w:rPr>
        <w:t xml:space="preserve">پیشنهاد می کنند که در آن، عبارت پیشنهادی </w:t>
      </w:r>
      <w:r w:rsidRPr="002F313E">
        <w:rPr>
          <w:rFonts w:asciiTheme="majorBidi" w:hAnsiTheme="majorBidi" w:cstheme="majorBidi"/>
          <w:noProof/>
          <w:sz w:val="24"/>
          <w:szCs w:val="24"/>
          <w:rtl/>
        </w:rPr>
        <w:drawing>
          <wp:inline distT="0" distB="0" distL="0" distR="0" wp14:anchorId="11872985" wp14:editId="09508E24">
            <wp:extent cx="603250" cy="189230"/>
            <wp:effectExtent l="0" t="0" r="6350" b="127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3250" cy="1892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می باشد. نتایج نشان دادند که</w:t>
      </w:r>
      <w:r w:rsidR="004451E0" w:rsidRPr="002F313E">
        <w:rPr>
          <w:rFonts w:asciiTheme="majorBidi" w:hAnsiTheme="majorBidi" w:cstheme="majorBidi"/>
          <w:sz w:val="24"/>
          <w:szCs w:val="24"/>
          <w:rtl/>
          <w:lang w:bidi="fa-IR"/>
        </w:rPr>
        <w:t xml:space="preserve"> در مدلهایی که در حالت تراکم، کمانش می یابند،</w:t>
      </w:r>
      <w:r w:rsidRPr="002F313E">
        <w:rPr>
          <w:rFonts w:asciiTheme="majorBidi" w:hAnsiTheme="majorBidi" w:cstheme="majorBidi"/>
          <w:sz w:val="24"/>
          <w:szCs w:val="24"/>
          <w:rtl/>
          <w:lang w:bidi="fa-IR"/>
        </w:rPr>
        <w:t xml:space="preserve"> نیروهای محوری در نقطه وسط صفحات مرکزی تقریبا برابر </w:t>
      </w:r>
      <w:r w:rsidRPr="002F313E">
        <w:rPr>
          <w:rFonts w:asciiTheme="majorBidi" w:hAnsiTheme="majorBidi" w:cstheme="majorBidi"/>
          <w:noProof/>
          <w:sz w:val="24"/>
          <w:szCs w:val="24"/>
          <w:rtl/>
        </w:rPr>
        <w:drawing>
          <wp:inline distT="0" distB="0" distL="0" distR="0" wp14:anchorId="72699EBE" wp14:editId="58FBCA8B">
            <wp:extent cx="359410" cy="15875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9410" cy="15875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در شروع کمانش سر</w:t>
      </w:r>
      <w:r w:rsidR="004451E0" w:rsidRPr="002F313E">
        <w:rPr>
          <w:rFonts w:asciiTheme="majorBidi" w:hAnsiTheme="majorBidi" w:cstheme="majorBidi"/>
          <w:sz w:val="24"/>
          <w:szCs w:val="24"/>
          <w:rtl/>
          <w:lang w:bidi="fa-IR"/>
        </w:rPr>
        <w:t>ت</w:t>
      </w:r>
      <w:r w:rsidRPr="002F313E">
        <w:rPr>
          <w:rFonts w:asciiTheme="majorBidi" w:hAnsiTheme="majorBidi" w:cstheme="majorBidi"/>
          <w:sz w:val="24"/>
          <w:szCs w:val="24"/>
          <w:rtl/>
          <w:lang w:bidi="fa-IR"/>
        </w:rPr>
        <w:t xml:space="preserve">اسری مهاربند </w:t>
      </w:r>
      <w:r w:rsidR="004451E0" w:rsidRPr="002F313E">
        <w:rPr>
          <w:rFonts w:asciiTheme="majorBidi" w:hAnsiTheme="majorBidi" w:cstheme="majorBidi"/>
          <w:sz w:val="24"/>
          <w:szCs w:val="24"/>
          <w:rtl/>
          <w:lang w:bidi="fa-IR"/>
        </w:rPr>
        <w:t>هستند</w:t>
      </w:r>
      <w:r w:rsidRPr="002F313E">
        <w:rPr>
          <w:rFonts w:asciiTheme="majorBidi" w:hAnsiTheme="majorBidi" w:cstheme="majorBidi"/>
          <w:sz w:val="24"/>
          <w:szCs w:val="24"/>
          <w:rtl/>
          <w:lang w:bidi="fa-IR"/>
        </w:rPr>
        <w:t>.</w:t>
      </w:r>
      <w:r w:rsidR="004451E0" w:rsidRPr="002F313E">
        <w:rPr>
          <w:rFonts w:asciiTheme="majorBidi" w:hAnsiTheme="majorBidi" w:cstheme="majorBidi"/>
          <w:sz w:val="24"/>
          <w:szCs w:val="24"/>
          <w:rtl/>
          <w:lang w:bidi="fa-IR"/>
        </w:rPr>
        <w:t xml:space="preserve"> اگر مقدار </w:t>
      </w:r>
      <w:r w:rsidR="004451E0" w:rsidRPr="002F313E">
        <w:rPr>
          <w:rFonts w:asciiTheme="majorBidi" w:hAnsiTheme="majorBidi" w:cstheme="majorBidi"/>
          <w:noProof/>
          <w:sz w:val="24"/>
          <w:szCs w:val="24"/>
          <w:rtl/>
        </w:rPr>
        <w:drawing>
          <wp:inline distT="0" distB="0" distL="0" distR="0" wp14:anchorId="4E962983" wp14:editId="71C35975">
            <wp:extent cx="176530" cy="182880"/>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6530" cy="182880"/>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در نسبت </w:t>
      </w:r>
      <w:r w:rsidR="004451E0" w:rsidRPr="002F313E">
        <w:rPr>
          <w:rFonts w:asciiTheme="majorBidi" w:hAnsiTheme="majorBidi" w:cstheme="majorBidi"/>
          <w:noProof/>
          <w:sz w:val="24"/>
          <w:szCs w:val="24"/>
          <w:rtl/>
        </w:rPr>
        <w:drawing>
          <wp:inline distT="0" distB="0" distL="0" distR="0" wp14:anchorId="6E4BD9A8" wp14:editId="6EEA017B">
            <wp:extent cx="328930" cy="182880"/>
            <wp:effectExtent l="0" t="0" r="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8930" cy="182880"/>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با </w:t>
      </w:r>
      <w:r w:rsidR="004451E0" w:rsidRPr="002F313E">
        <w:rPr>
          <w:rFonts w:asciiTheme="majorBidi" w:hAnsiTheme="majorBidi" w:cstheme="majorBidi"/>
          <w:noProof/>
          <w:sz w:val="24"/>
          <w:szCs w:val="24"/>
          <w:rtl/>
        </w:rPr>
        <w:drawing>
          <wp:inline distT="0" distB="0" distL="0" distR="0" wp14:anchorId="2247CAD7" wp14:editId="373D5706">
            <wp:extent cx="328930" cy="201295"/>
            <wp:effectExtent l="0" t="0" r="0" b="825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28930" cy="201295"/>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جایگزین شود، استفاده از معادله اصلاح شده </w:t>
      </w:r>
      <w:r w:rsidR="004451E0" w:rsidRPr="002F313E">
        <w:rPr>
          <w:rFonts w:asciiTheme="majorBidi" w:hAnsiTheme="majorBidi" w:cstheme="majorBidi"/>
          <w:noProof/>
          <w:sz w:val="24"/>
          <w:szCs w:val="24"/>
          <w:rtl/>
        </w:rPr>
        <w:drawing>
          <wp:inline distT="0" distB="0" distL="0" distR="0" wp14:anchorId="47404E81" wp14:editId="09109617">
            <wp:extent cx="816610" cy="182880"/>
            <wp:effectExtent l="0" t="0" r="254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16610" cy="182880"/>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یا </w:t>
      </w:r>
      <w:r w:rsidR="004451E0" w:rsidRPr="002F313E">
        <w:rPr>
          <w:rFonts w:asciiTheme="majorBidi" w:hAnsiTheme="majorBidi" w:cstheme="majorBidi"/>
          <w:noProof/>
          <w:sz w:val="24"/>
          <w:szCs w:val="24"/>
          <w:rtl/>
        </w:rPr>
        <w:drawing>
          <wp:inline distT="0" distB="0" distL="0" distR="0" wp14:anchorId="5C5AA10F" wp14:editId="1BE198D7">
            <wp:extent cx="664210" cy="182880"/>
            <wp:effectExtent l="0" t="0" r="254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64210" cy="182880"/>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به جای معادله اصلی </w:t>
      </w:r>
      <w:r w:rsidR="004451E0" w:rsidRPr="002F313E">
        <w:rPr>
          <w:rFonts w:asciiTheme="majorBidi" w:hAnsiTheme="majorBidi" w:cstheme="majorBidi"/>
          <w:noProof/>
          <w:sz w:val="24"/>
          <w:szCs w:val="24"/>
          <w:rtl/>
        </w:rPr>
        <w:drawing>
          <wp:inline distT="0" distB="0" distL="0" distR="0" wp14:anchorId="38B12229" wp14:editId="7E783F41">
            <wp:extent cx="572770" cy="201295"/>
            <wp:effectExtent l="0" t="0" r="0" b="825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2770" cy="201295"/>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که توسط واتانبل و همکارانش پیشنهاد شده (16)، توجیه خواهد شد و این نتایج اعتبار آن را تایید می کنند. با این همه یک ضریب مقاومت برابر </w:t>
      </w:r>
      <w:r w:rsidR="004451E0" w:rsidRPr="002F313E">
        <w:rPr>
          <w:rFonts w:asciiTheme="majorBidi" w:hAnsiTheme="majorBidi" w:cstheme="majorBidi"/>
          <w:sz w:val="24"/>
          <w:szCs w:val="24"/>
          <w:lang w:bidi="fa-IR"/>
        </w:rPr>
        <w:t>0.85</w:t>
      </w:r>
      <w:r w:rsidR="004451E0" w:rsidRPr="002F313E">
        <w:rPr>
          <w:rFonts w:asciiTheme="majorBidi" w:hAnsiTheme="majorBidi" w:cstheme="majorBidi"/>
          <w:sz w:val="24"/>
          <w:szCs w:val="24"/>
          <w:rtl/>
          <w:lang w:bidi="fa-IR"/>
        </w:rPr>
        <w:t xml:space="preserve"> را می توان در صورت برای اهداف طراحی وارد نمود. درنتیجه عبارت بالا را می توان به صورت </w:t>
      </w:r>
      <w:r w:rsidR="004451E0" w:rsidRPr="002F313E">
        <w:rPr>
          <w:rFonts w:asciiTheme="majorBidi" w:hAnsiTheme="majorBidi" w:cstheme="majorBidi"/>
          <w:noProof/>
          <w:sz w:val="24"/>
          <w:szCs w:val="24"/>
          <w:rtl/>
        </w:rPr>
        <w:drawing>
          <wp:inline distT="0" distB="0" distL="0" distR="0" wp14:anchorId="661FA1F0" wp14:editId="669461CE">
            <wp:extent cx="664210" cy="182880"/>
            <wp:effectExtent l="0" t="0" r="2540" b="762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64210" cy="182880"/>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نوشت که تقریبا با معادله پیشنهادی پاول یعنی </w:t>
      </w:r>
      <w:r w:rsidR="004451E0" w:rsidRPr="002F313E">
        <w:rPr>
          <w:rFonts w:asciiTheme="majorBidi" w:hAnsiTheme="majorBidi" w:cstheme="majorBidi"/>
          <w:noProof/>
          <w:sz w:val="24"/>
          <w:szCs w:val="24"/>
          <w:rtl/>
        </w:rPr>
        <w:drawing>
          <wp:inline distT="0" distB="0" distL="0" distR="0" wp14:anchorId="65791212" wp14:editId="70B72E81">
            <wp:extent cx="633730" cy="170815"/>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33730" cy="170815"/>
                    </a:xfrm>
                    <a:prstGeom prst="rect">
                      <a:avLst/>
                    </a:prstGeom>
                    <a:noFill/>
                    <a:ln>
                      <a:noFill/>
                    </a:ln>
                  </pic:spPr>
                </pic:pic>
              </a:graphicData>
            </a:graphic>
          </wp:inline>
        </w:drawing>
      </w:r>
      <w:r w:rsidR="004451E0" w:rsidRPr="002F313E">
        <w:rPr>
          <w:rFonts w:asciiTheme="majorBidi" w:hAnsiTheme="majorBidi" w:cstheme="majorBidi"/>
          <w:sz w:val="24"/>
          <w:szCs w:val="24"/>
          <w:rtl/>
          <w:lang w:bidi="fa-IR"/>
        </w:rPr>
        <w:t xml:space="preserve"> مطابقت دارد (24).</w:t>
      </w:r>
    </w:p>
    <w:p w:rsidR="00F06428" w:rsidRPr="002F313E" w:rsidRDefault="00F06428"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تاریخچه انرژی-زمان در طی این آنالیز برای همه مدلها محاسبه شد. شکل 10 تاریخچه های انرژی-زمان را برای مدل </w:t>
      </w:r>
      <w:r w:rsidRPr="002F313E">
        <w:rPr>
          <w:rFonts w:asciiTheme="majorBidi" w:hAnsiTheme="majorBidi" w:cstheme="majorBidi"/>
          <w:noProof/>
          <w:sz w:val="24"/>
          <w:szCs w:val="24"/>
          <w:rtl/>
        </w:rPr>
        <w:drawing>
          <wp:inline distT="0" distB="0" distL="0" distR="0" wp14:anchorId="3E7FEF45" wp14:editId="4D0AECD4">
            <wp:extent cx="298450" cy="176530"/>
            <wp:effectExtent l="0" t="0" r="635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8450" cy="176530"/>
                    </a:xfrm>
                    <a:prstGeom prst="rect">
                      <a:avLst/>
                    </a:prstGeom>
                    <a:noFill/>
                    <a:ln>
                      <a:noFill/>
                    </a:ln>
                  </pic:spPr>
                </pic:pic>
              </a:graphicData>
            </a:graphic>
          </wp:inline>
        </w:drawing>
      </w:r>
      <w:r w:rsidRPr="002F313E">
        <w:rPr>
          <w:rFonts w:asciiTheme="majorBidi" w:hAnsiTheme="majorBidi" w:cstheme="majorBidi"/>
          <w:sz w:val="24"/>
          <w:szCs w:val="24"/>
          <w:rtl/>
          <w:lang w:bidi="fa-IR"/>
        </w:rPr>
        <w:t xml:space="preserve"> نشان می دهد. کل کار با تاریخچه های زمان-انرژی داده شده به این سیستم متناظر است و این انرژی تقریبا از طریق تغییرشکل های پلاستیکی هسته به طور کامل تلف می شود. </w:t>
      </w:r>
      <w:r w:rsidR="00BC2BD3" w:rsidRPr="002F313E">
        <w:rPr>
          <w:rFonts w:asciiTheme="majorBidi" w:hAnsiTheme="majorBidi" w:cstheme="majorBidi"/>
          <w:sz w:val="24"/>
          <w:szCs w:val="24"/>
          <w:rtl/>
          <w:lang w:bidi="fa-IR"/>
        </w:rPr>
        <w:t xml:space="preserve">شکل 10 انرژی های سطح پایین تر سیستم، انرژی کرنش کشسان، انرژی تلف شده توسط اصطکاک بین هسته و </w:t>
      </w:r>
      <w:r w:rsidR="00BC2BD3" w:rsidRPr="002F313E">
        <w:rPr>
          <w:rFonts w:asciiTheme="majorBidi" w:hAnsiTheme="majorBidi" w:cstheme="majorBidi"/>
          <w:sz w:val="24"/>
          <w:szCs w:val="24"/>
          <w:lang w:bidi="fa-IR"/>
        </w:rPr>
        <w:t>BRM</w:t>
      </w:r>
      <w:r w:rsidR="00BC2BD3" w:rsidRPr="002F313E">
        <w:rPr>
          <w:rFonts w:asciiTheme="majorBidi" w:hAnsiTheme="majorBidi" w:cstheme="majorBidi"/>
          <w:sz w:val="24"/>
          <w:szCs w:val="24"/>
          <w:rtl/>
          <w:lang w:bidi="fa-IR"/>
        </w:rPr>
        <w:t xml:space="preserve"> و انرژی تلف شده توسط میرایی مصنوعی مورداستفاده برای اهداف پایدارسازی و تثبیت را نمایش می دهد. انرژی کرنش کشسان در این سیستم در هر سکانس بارگذاری ذخیره می شود. پیک های بلندتر متناظر با حرکت های تراکمی هستند زیرا با انتقال بار به </w:t>
      </w:r>
      <w:r w:rsidR="00BC2BD3" w:rsidRPr="002F313E">
        <w:rPr>
          <w:rFonts w:asciiTheme="majorBidi" w:hAnsiTheme="majorBidi" w:cstheme="majorBidi"/>
          <w:sz w:val="24"/>
          <w:szCs w:val="24"/>
          <w:lang w:bidi="fa-IR"/>
        </w:rPr>
        <w:t>BRM</w:t>
      </w:r>
      <w:r w:rsidR="00BC2BD3" w:rsidRPr="002F313E">
        <w:rPr>
          <w:rFonts w:asciiTheme="majorBidi" w:hAnsiTheme="majorBidi" w:cstheme="majorBidi"/>
          <w:sz w:val="24"/>
          <w:szCs w:val="24"/>
          <w:rtl/>
          <w:lang w:bidi="fa-IR"/>
        </w:rPr>
        <w:t xml:space="preserve">،  انرژی اضافی کرنش در </w:t>
      </w:r>
      <w:r w:rsidR="00BC2BD3" w:rsidRPr="002F313E">
        <w:rPr>
          <w:rFonts w:asciiTheme="majorBidi" w:hAnsiTheme="majorBidi" w:cstheme="majorBidi"/>
          <w:sz w:val="24"/>
          <w:szCs w:val="24"/>
          <w:lang w:bidi="fa-IR"/>
        </w:rPr>
        <w:t>BRM</w:t>
      </w:r>
      <w:r w:rsidR="00BC2BD3" w:rsidRPr="002F313E">
        <w:rPr>
          <w:rFonts w:asciiTheme="majorBidi" w:hAnsiTheme="majorBidi" w:cstheme="majorBidi"/>
          <w:sz w:val="24"/>
          <w:szCs w:val="24"/>
          <w:rtl/>
          <w:lang w:bidi="fa-IR"/>
        </w:rPr>
        <w:t xml:space="preserve"> القا می شود. اتلاف انرژی توسط اصطکاک در طی حرکت جابجایی تراکمی رخ می دهد. مقدار انرژی تلف شده با افزایش جابجایی تحمیلی و نیروهای تماسی، افزایش می یابد. انرژی مربوط به تثبیت همگرایی به طور یکنواخت افزایش می باد و بطور میانگین 3% از ورودی کل انرژی را در پایان آنالیزهای هر 13 مدل نشان می دهد.</w:t>
      </w:r>
    </w:p>
    <w:p w:rsidR="00BC2BD3" w:rsidRPr="002F313E" w:rsidRDefault="00BC2BD3" w:rsidP="002F313E">
      <w:pPr>
        <w:bidi/>
        <w:spacing w:after="0" w:line="360" w:lineRule="auto"/>
        <w:jc w:val="both"/>
        <w:rPr>
          <w:rFonts w:asciiTheme="majorBidi" w:hAnsiTheme="majorBidi" w:cstheme="majorBidi"/>
          <w:sz w:val="24"/>
          <w:szCs w:val="24"/>
          <w:rtl/>
          <w:lang w:bidi="fa-IR"/>
        </w:rPr>
      </w:pPr>
    </w:p>
    <w:p w:rsidR="002102B6" w:rsidRPr="002F313E" w:rsidRDefault="002102B6" w:rsidP="002F313E">
      <w:pPr>
        <w:pStyle w:val="ListParagraph"/>
        <w:numPr>
          <w:ilvl w:val="0"/>
          <w:numId w:val="2"/>
        </w:numPr>
        <w:bidi/>
        <w:spacing w:after="0" w:line="360" w:lineRule="auto"/>
        <w:jc w:val="both"/>
        <w:rPr>
          <w:rFonts w:asciiTheme="majorBidi" w:hAnsiTheme="majorBidi" w:cstheme="majorBidi"/>
          <w:sz w:val="24"/>
          <w:szCs w:val="24"/>
          <w:lang w:bidi="fa-IR"/>
        </w:rPr>
      </w:pPr>
      <w:r w:rsidRPr="002F313E">
        <w:rPr>
          <w:rFonts w:asciiTheme="majorBidi" w:hAnsiTheme="majorBidi" w:cstheme="majorBidi"/>
          <w:sz w:val="24"/>
          <w:szCs w:val="24"/>
          <w:rtl/>
          <w:lang w:bidi="fa-IR"/>
        </w:rPr>
        <w:t>نتیجه گیری ها</w:t>
      </w:r>
    </w:p>
    <w:p w:rsidR="002F313E" w:rsidRPr="002F313E" w:rsidRDefault="002102B6" w:rsidP="00FD65DB">
      <w:pPr>
        <w:bidi/>
        <w:spacing w:after="0" w:line="360" w:lineRule="auto"/>
        <w:jc w:val="both"/>
        <w:rPr>
          <w:rFonts w:asciiTheme="majorBidi" w:hAnsiTheme="majorBidi" w:cstheme="majorBidi"/>
          <w:noProof/>
          <w:sz w:val="24"/>
          <w:szCs w:val="24"/>
          <w:rtl/>
          <w:lang w:bidi="fa-IR"/>
        </w:rPr>
      </w:pPr>
      <w:r w:rsidRPr="002F313E">
        <w:rPr>
          <w:rFonts w:asciiTheme="majorBidi" w:hAnsiTheme="majorBidi" w:cstheme="majorBidi"/>
          <w:sz w:val="24"/>
          <w:szCs w:val="24"/>
          <w:rtl/>
          <w:lang w:bidi="fa-IR"/>
        </w:rPr>
        <w:lastRenderedPageBreak/>
        <w:t xml:space="preserve">یکی از ملزومات ضمنی </w:t>
      </w:r>
      <w:r w:rsidR="00FD65DB">
        <w:rPr>
          <w:rFonts w:asciiTheme="majorBidi" w:hAnsiTheme="majorBidi" w:cstheme="majorBidi"/>
          <w:sz w:val="24"/>
          <w:szCs w:val="24"/>
          <w:rtl/>
          <w:lang w:bidi="fa-IR"/>
        </w:rPr>
        <w:t>مهاربندهای کمانش ناپذیر</w:t>
      </w:r>
      <w:r w:rsidRPr="002F313E">
        <w:rPr>
          <w:rFonts w:asciiTheme="majorBidi" w:hAnsiTheme="majorBidi" w:cstheme="majorBidi"/>
          <w:sz w:val="24"/>
          <w:szCs w:val="24"/>
          <w:rtl/>
          <w:lang w:bidi="fa-IR"/>
        </w:rPr>
        <w:t>، عملکرد پیشگیری از کمانش سرتاسری است تا زمانی که قطعه مها</w:t>
      </w:r>
      <w:r w:rsidR="00B262C0" w:rsidRPr="002F313E">
        <w:rPr>
          <w:rFonts w:asciiTheme="majorBidi" w:hAnsiTheme="majorBidi" w:cstheme="majorBidi"/>
          <w:sz w:val="24"/>
          <w:szCs w:val="24"/>
          <w:rtl/>
          <w:lang w:bidi="fa-IR"/>
        </w:rPr>
        <w:t>ربند به جابجایی موردنظر و شکل پ</w:t>
      </w:r>
      <w:r w:rsidRPr="002F313E">
        <w:rPr>
          <w:rFonts w:asciiTheme="majorBidi" w:hAnsiTheme="majorBidi" w:cstheme="majorBidi"/>
          <w:sz w:val="24"/>
          <w:szCs w:val="24"/>
          <w:rtl/>
          <w:lang w:bidi="fa-IR"/>
        </w:rPr>
        <w:t xml:space="preserve">ذری کافی برسد. </w:t>
      </w:r>
      <w:r w:rsidR="00B262C0" w:rsidRPr="002F313E">
        <w:rPr>
          <w:rFonts w:asciiTheme="majorBidi" w:hAnsiTheme="majorBidi" w:cstheme="majorBidi"/>
          <w:sz w:val="24"/>
          <w:szCs w:val="24"/>
          <w:rtl/>
          <w:lang w:bidi="fa-IR"/>
        </w:rPr>
        <w:t xml:space="preserve">این عملکرد لازم با سبک شدن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و کاهش مقاومت قطعه و صلبیت قطعه گیردار، اهمیت می یابد. نسل جدیدی از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 به نام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های تمام فولادی، گروهی از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 با قطعات </w:t>
      </w:r>
      <w:r w:rsidR="00FD65DB">
        <w:rPr>
          <w:rFonts w:asciiTheme="majorBidi" w:hAnsiTheme="majorBidi" w:cstheme="majorBidi" w:hint="cs"/>
          <w:sz w:val="24"/>
          <w:szCs w:val="24"/>
          <w:rtl/>
          <w:lang w:bidi="fa-IR"/>
        </w:rPr>
        <w:t>کمانش ناپذیر</w:t>
      </w:r>
      <w:r w:rsidR="00B262C0" w:rsidRPr="002F313E">
        <w:rPr>
          <w:rFonts w:asciiTheme="majorBidi" w:hAnsiTheme="majorBidi" w:cstheme="majorBidi"/>
          <w:sz w:val="24"/>
          <w:szCs w:val="24"/>
          <w:rtl/>
          <w:lang w:bidi="fa-IR"/>
        </w:rPr>
        <w:t xml:space="preserve"> سبک تر از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های سنتی هستند. در این گروه از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 یک قطعه فولاد سبک بعنوان یک قطعه گیردار به جای تیوب های پرشده از ملات در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های سنتی به کار برده شد که به دلیل صلبیت و مقاومت ناکافی قطعات گیردار می تواند منجر به کمانش سرتاسری مهاربند شود. در این مقاله، شرط پیشگیری از کمانش سرتاسری در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های تمام فولادی به وسیله روش آنالیز المان محدود به صورت عددی بررسی شده است. در بین 13 مدل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سه مدل که نسبت </w:t>
      </w:r>
      <w:r w:rsidR="00B262C0" w:rsidRPr="002F313E">
        <w:rPr>
          <w:rFonts w:asciiTheme="majorBidi" w:hAnsiTheme="majorBidi" w:cstheme="majorBidi"/>
          <w:noProof/>
          <w:sz w:val="24"/>
          <w:szCs w:val="24"/>
          <w:rtl/>
        </w:rPr>
        <w:drawing>
          <wp:inline distT="0" distB="0" distL="0" distR="0" wp14:anchorId="691DF66B" wp14:editId="3D8354A4">
            <wp:extent cx="328930" cy="170815"/>
            <wp:effectExtent l="0" t="0" r="0" b="6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8930" cy="170815"/>
                    </a:xfrm>
                    <a:prstGeom prst="rect">
                      <a:avLst/>
                    </a:prstGeom>
                    <a:noFill/>
                    <a:ln>
                      <a:noFill/>
                    </a:ln>
                  </pic:spPr>
                </pic:pic>
              </a:graphicData>
            </a:graphic>
          </wp:inline>
        </w:drawing>
      </w:r>
      <w:r w:rsidR="00B262C0" w:rsidRPr="002F313E">
        <w:rPr>
          <w:rFonts w:asciiTheme="majorBidi" w:hAnsiTheme="majorBidi" w:cstheme="majorBidi"/>
          <w:sz w:val="24"/>
          <w:szCs w:val="24"/>
          <w:rtl/>
          <w:lang w:bidi="fa-IR"/>
        </w:rPr>
        <w:t xml:space="preserve"> کمتر از </w:t>
      </w:r>
      <w:r w:rsidR="00B262C0" w:rsidRPr="002F313E">
        <w:rPr>
          <w:rFonts w:asciiTheme="majorBidi" w:hAnsiTheme="majorBidi" w:cstheme="majorBidi"/>
          <w:sz w:val="24"/>
          <w:szCs w:val="24"/>
          <w:lang w:bidi="fa-IR"/>
        </w:rPr>
        <w:t>1.2</w:t>
      </w:r>
      <w:r w:rsidR="00B262C0" w:rsidRPr="002F313E">
        <w:rPr>
          <w:rFonts w:asciiTheme="majorBidi" w:hAnsiTheme="majorBidi" w:cstheme="majorBidi"/>
          <w:sz w:val="24"/>
          <w:szCs w:val="24"/>
          <w:rtl/>
          <w:lang w:bidi="fa-IR"/>
        </w:rPr>
        <w:t xml:space="preserve"> داشتند، دچار کمانش سرتاسری در طی بارکنش دوره ای مهاربند تا رسیدن به کرنش 2% در هسته شدند. در این </w:t>
      </w:r>
      <w:r w:rsidR="00B262C0" w:rsidRPr="002F313E">
        <w:rPr>
          <w:rFonts w:asciiTheme="majorBidi" w:hAnsiTheme="majorBidi" w:cstheme="majorBidi"/>
          <w:sz w:val="24"/>
          <w:szCs w:val="24"/>
          <w:lang w:bidi="fa-IR"/>
        </w:rPr>
        <w:t>BRB</w:t>
      </w:r>
      <w:r w:rsidR="00B262C0" w:rsidRPr="002F313E">
        <w:rPr>
          <w:rFonts w:asciiTheme="majorBidi" w:hAnsiTheme="majorBidi" w:cstheme="majorBidi"/>
          <w:sz w:val="24"/>
          <w:szCs w:val="24"/>
          <w:rtl/>
          <w:lang w:bidi="fa-IR"/>
        </w:rPr>
        <w:t xml:space="preserve"> های کمانش یافته، نسبت های </w:t>
      </w:r>
      <w:r w:rsidR="00B262C0" w:rsidRPr="002F313E">
        <w:rPr>
          <w:rFonts w:asciiTheme="majorBidi" w:hAnsiTheme="majorBidi" w:cstheme="majorBidi"/>
          <w:noProof/>
          <w:sz w:val="24"/>
          <w:szCs w:val="24"/>
          <w:rtl/>
        </w:rPr>
        <w:drawing>
          <wp:inline distT="0" distB="0" distL="0" distR="0" wp14:anchorId="7252F563" wp14:editId="739CC0B0">
            <wp:extent cx="328930" cy="170815"/>
            <wp:effectExtent l="0" t="0" r="0"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8930" cy="170815"/>
                    </a:xfrm>
                    <a:prstGeom prst="rect">
                      <a:avLst/>
                    </a:prstGeom>
                    <a:noFill/>
                    <a:ln>
                      <a:noFill/>
                    </a:ln>
                  </pic:spPr>
                </pic:pic>
              </a:graphicData>
            </a:graphic>
          </wp:inline>
        </w:drawing>
      </w:r>
      <w:r w:rsidR="00B262C0" w:rsidRPr="002F313E">
        <w:rPr>
          <w:rFonts w:asciiTheme="majorBidi" w:hAnsiTheme="majorBidi" w:cstheme="majorBidi"/>
          <w:sz w:val="24"/>
          <w:szCs w:val="24"/>
          <w:rtl/>
          <w:lang w:bidi="fa-IR"/>
        </w:rPr>
        <w:t xml:space="preserve"> کمتر از ضریب β در معادله 7 بودند که اعتبار این معادله را تایید می کند. در حالی که در مدلهای دیگر، با نسب</w:t>
      </w:r>
      <w:r w:rsidR="00B262C0" w:rsidRPr="002F313E">
        <w:rPr>
          <w:rFonts w:asciiTheme="majorBidi" w:hAnsiTheme="majorBidi" w:cstheme="majorBidi"/>
          <w:noProof/>
          <w:sz w:val="24"/>
          <w:szCs w:val="24"/>
          <w:rtl/>
        </w:rPr>
        <w:t xml:space="preserve">ت </w:t>
      </w:r>
      <w:r w:rsidR="00B262C0" w:rsidRPr="002F313E">
        <w:rPr>
          <w:rFonts w:asciiTheme="majorBidi" w:hAnsiTheme="majorBidi" w:cstheme="majorBidi"/>
          <w:noProof/>
          <w:sz w:val="24"/>
          <w:szCs w:val="24"/>
          <w:rtl/>
        </w:rPr>
        <w:drawing>
          <wp:inline distT="0" distB="0" distL="0" distR="0" wp14:anchorId="5F99052A" wp14:editId="0C680563">
            <wp:extent cx="328930" cy="170815"/>
            <wp:effectExtent l="0" t="0" r="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8930" cy="170815"/>
                    </a:xfrm>
                    <a:prstGeom prst="rect">
                      <a:avLst/>
                    </a:prstGeom>
                    <a:noFill/>
                    <a:ln>
                      <a:noFill/>
                    </a:ln>
                  </pic:spPr>
                </pic:pic>
              </a:graphicData>
            </a:graphic>
          </wp:inline>
        </w:drawing>
      </w:r>
      <w:r w:rsidR="00B262C0" w:rsidRPr="002F313E">
        <w:rPr>
          <w:rFonts w:asciiTheme="majorBidi" w:hAnsiTheme="majorBidi" w:cstheme="majorBidi"/>
          <w:noProof/>
          <w:sz w:val="24"/>
          <w:szCs w:val="24"/>
          <w:rtl/>
        </w:rPr>
        <w:t xml:space="preserve"> بزرگتر از </w:t>
      </w:r>
      <w:r w:rsidR="00B262C0" w:rsidRPr="002F313E">
        <w:rPr>
          <w:rFonts w:asciiTheme="majorBidi" w:hAnsiTheme="majorBidi" w:cstheme="majorBidi"/>
          <w:noProof/>
          <w:sz w:val="24"/>
          <w:szCs w:val="24"/>
        </w:rPr>
        <w:t>1.2</w:t>
      </w:r>
      <w:r w:rsidR="00B262C0" w:rsidRPr="002F313E">
        <w:rPr>
          <w:rFonts w:asciiTheme="majorBidi" w:hAnsiTheme="majorBidi" w:cstheme="majorBidi"/>
          <w:noProof/>
          <w:sz w:val="24"/>
          <w:szCs w:val="24"/>
          <w:rtl/>
          <w:lang w:bidi="fa-IR"/>
        </w:rPr>
        <w:t>، هیچ کمانشی در تراکم بوجود نیامد.  از این رو مولفان یک شرط پیشگیری از کمانش سرتاسری (</w:t>
      </w:r>
      <w:r w:rsidR="00B262C0" w:rsidRPr="002F313E">
        <w:rPr>
          <w:rFonts w:asciiTheme="majorBidi" w:hAnsiTheme="majorBidi" w:cstheme="majorBidi"/>
          <w:noProof/>
          <w:sz w:val="24"/>
          <w:szCs w:val="24"/>
          <w:rtl/>
        </w:rPr>
        <w:drawing>
          <wp:inline distT="0" distB="0" distL="0" distR="0" wp14:anchorId="0DA35460" wp14:editId="4DE89D33">
            <wp:extent cx="633730" cy="189230"/>
            <wp:effectExtent l="0" t="0" r="0" b="127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3730" cy="189230"/>
                    </a:xfrm>
                    <a:prstGeom prst="rect">
                      <a:avLst/>
                    </a:prstGeom>
                    <a:noFill/>
                    <a:ln>
                      <a:noFill/>
                    </a:ln>
                  </pic:spPr>
                </pic:pic>
              </a:graphicData>
            </a:graphic>
          </wp:inline>
        </w:drawing>
      </w:r>
      <w:r w:rsidR="00B262C0" w:rsidRPr="002F313E">
        <w:rPr>
          <w:rFonts w:asciiTheme="majorBidi" w:hAnsiTheme="majorBidi" w:cstheme="majorBidi"/>
          <w:noProof/>
          <w:sz w:val="24"/>
          <w:szCs w:val="24"/>
          <w:rtl/>
          <w:lang w:bidi="fa-IR"/>
        </w:rPr>
        <w:t xml:space="preserve">) را به جای معادله اصلی چیشنهاد شده توسط واتانابل و همکارانش (16) پیشنهاد می کنند. با این همه تصور می شود این نسبت </w:t>
      </w:r>
      <w:r w:rsidR="00B262C0" w:rsidRPr="002F313E">
        <w:rPr>
          <w:rFonts w:asciiTheme="majorBidi" w:hAnsiTheme="majorBidi" w:cstheme="majorBidi"/>
          <w:noProof/>
          <w:sz w:val="24"/>
          <w:szCs w:val="24"/>
          <w:rtl/>
        </w:rPr>
        <w:drawing>
          <wp:inline distT="0" distB="0" distL="0" distR="0" wp14:anchorId="6FE37B73" wp14:editId="0503E763">
            <wp:extent cx="328930" cy="170815"/>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8930" cy="170815"/>
                    </a:xfrm>
                    <a:prstGeom prst="rect">
                      <a:avLst/>
                    </a:prstGeom>
                    <a:noFill/>
                    <a:ln>
                      <a:noFill/>
                    </a:ln>
                  </pic:spPr>
                </pic:pic>
              </a:graphicData>
            </a:graphic>
          </wp:inline>
        </w:drawing>
      </w:r>
      <w:r w:rsidR="00B262C0" w:rsidRPr="002F313E">
        <w:rPr>
          <w:rFonts w:asciiTheme="majorBidi" w:hAnsiTheme="majorBidi" w:cstheme="majorBidi"/>
          <w:noProof/>
          <w:sz w:val="24"/>
          <w:szCs w:val="24"/>
          <w:rtl/>
          <w:lang w:bidi="fa-IR"/>
        </w:rPr>
        <w:t xml:space="preserve"> مینیمم باید با اعمال یک ضریب ایمنی </w:t>
      </w:r>
      <w:r w:rsidR="00B262C0" w:rsidRPr="002F313E">
        <w:rPr>
          <w:rFonts w:asciiTheme="majorBidi" w:hAnsiTheme="majorBidi" w:cstheme="majorBidi"/>
          <w:noProof/>
          <w:sz w:val="24"/>
          <w:szCs w:val="24"/>
          <w:lang w:bidi="fa-IR"/>
        </w:rPr>
        <w:t>0.85</w:t>
      </w:r>
      <w:r w:rsidR="00B262C0" w:rsidRPr="002F313E">
        <w:rPr>
          <w:rFonts w:asciiTheme="majorBidi" w:hAnsiTheme="majorBidi" w:cstheme="majorBidi"/>
          <w:noProof/>
          <w:sz w:val="24"/>
          <w:szCs w:val="24"/>
          <w:rtl/>
          <w:lang w:bidi="fa-IR"/>
        </w:rPr>
        <w:t xml:space="preserve"> به کار برده شود. درنتیجه می توان از نسبت </w:t>
      </w:r>
      <w:r w:rsidR="00B262C0" w:rsidRPr="002F313E">
        <w:rPr>
          <w:rFonts w:asciiTheme="majorBidi" w:hAnsiTheme="majorBidi" w:cstheme="majorBidi"/>
          <w:noProof/>
          <w:sz w:val="24"/>
          <w:szCs w:val="24"/>
          <w:rtl/>
        </w:rPr>
        <w:drawing>
          <wp:inline distT="0" distB="0" distL="0" distR="0" wp14:anchorId="01D07724" wp14:editId="35776011">
            <wp:extent cx="694690" cy="170815"/>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94690" cy="170815"/>
                    </a:xfrm>
                    <a:prstGeom prst="rect">
                      <a:avLst/>
                    </a:prstGeom>
                    <a:noFill/>
                    <a:ln>
                      <a:noFill/>
                    </a:ln>
                  </pic:spPr>
                </pic:pic>
              </a:graphicData>
            </a:graphic>
          </wp:inline>
        </w:drawing>
      </w:r>
      <w:r w:rsidR="00B262C0" w:rsidRPr="002F313E">
        <w:rPr>
          <w:rFonts w:asciiTheme="majorBidi" w:hAnsiTheme="majorBidi" w:cstheme="majorBidi"/>
          <w:noProof/>
          <w:sz w:val="24"/>
          <w:szCs w:val="24"/>
          <w:rtl/>
          <w:lang w:bidi="fa-IR"/>
        </w:rPr>
        <w:t xml:space="preserve"> در طراحی استفاده نمود. بعلاوه نتایج نشان دادند که ایجاد یک شکاف بین هسته و </w:t>
      </w:r>
      <w:r w:rsidR="00B262C0" w:rsidRPr="002F313E">
        <w:rPr>
          <w:rFonts w:asciiTheme="majorBidi" w:hAnsiTheme="majorBidi" w:cstheme="majorBidi"/>
          <w:noProof/>
          <w:sz w:val="24"/>
          <w:szCs w:val="24"/>
          <w:lang w:bidi="fa-IR"/>
        </w:rPr>
        <w:t>BRM</w:t>
      </w:r>
      <w:r w:rsidR="00B262C0" w:rsidRPr="002F313E">
        <w:rPr>
          <w:rFonts w:asciiTheme="majorBidi" w:hAnsiTheme="majorBidi" w:cstheme="majorBidi"/>
          <w:noProof/>
          <w:sz w:val="24"/>
          <w:szCs w:val="24"/>
          <w:rtl/>
          <w:lang w:bidi="fa-IR"/>
        </w:rPr>
        <w:t xml:space="preserve"> علی رغم برخی ناپایداری های نسبی که به کمانش مد بالایی هسته نسبت داده می شود، تاثیر زیادی را بر رفتار هیستریکی مهاربند نخواهد داشت، البته در صورتی که مقاومت و صلبیت </w:t>
      </w:r>
      <w:r w:rsidR="00B262C0" w:rsidRPr="002F313E">
        <w:rPr>
          <w:rFonts w:asciiTheme="majorBidi" w:hAnsiTheme="majorBidi" w:cstheme="majorBidi"/>
          <w:noProof/>
          <w:sz w:val="24"/>
          <w:szCs w:val="24"/>
          <w:lang w:bidi="fa-IR"/>
        </w:rPr>
        <w:t>BRM</w:t>
      </w:r>
      <w:r w:rsidR="00B262C0" w:rsidRPr="002F313E">
        <w:rPr>
          <w:rFonts w:asciiTheme="majorBidi" w:hAnsiTheme="majorBidi" w:cstheme="majorBidi"/>
          <w:noProof/>
          <w:sz w:val="24"/>
          <w:szCs w:val="24"/>
          <w:rtl/>
          <w:lang w:bidi="fa-IR"/>
        </w:rPr>
        <w:t xml:space="preserve"> کافی باشد (یعنی </w:t>
      </w:r>
      <w:r w:rsidR="00B262C0" w:rsidRPr="002F313E">
        <w:rPr>
          <w:rFonts w:asciiTheme="majorBidi" w:hAnsiTheme="majorBidi" w:cstheme="majorBidi"/>
          <w:noProof/>
          <w:sz w:val="24"/>
          <w:szCs w:val="24"/>
          <w:rtl/>
        </w:rPr>
        <w:drawing>
          <wp:inline distT="0" distB="0" distL="0" distR="0" wp14:anchorId="3FAD4AAA" wp14:editId="7616281B">
            <wp:extent cx="664210" cy="182880"/>
            <wp:effectExtent l="0" t="0" r="254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64210" cy="182880"/>
                    </a:xfrm>
                    <a:prstGeom prst="rect">
                      <a:avLst/>
                    </a:prstGeom>
                    <a:noFill/>
                    <a:ln>
                      <a:noFill/>
                    </a:ln>
                  </pic:spPr>
                </pic:pic>
              </a:graphicData>
            </a:graphic>
          </wp:inline>
        </w:drawing>
      </w:r>
      <w:r w:rsidR="00B262C0" w:rsidRPr="002F313E">
        <w:rPr>
          <w:rFonts w:asciiTheme="majorBidi" w:hAnsiTheme="majorBidi" w:cstheme="majorBidi"/>
          <w:noProof/>
          <w:sz w:val="24"/>
          <w:szCs w:val="24"/>
          <w:rtl/>
          <w:lang w:bidi="fa-IR"/>
        </w:rPr>
        <w:t xml:space="preserve">). تحقیقات تجربی و تحلیلی بیشتری لازم هستند تا شرط پیشگیری از کمانش سرتاسری </w:t>
      </w:r>
      <w:r w:rsidR="00B262C0" w:rsidRPr="002F313E">
        <w:rPr>
          <w:rFonts w:asciiTheme="majorBidi" w:hAnsiTheme="majorBidi" w:cstheme="majorBidi"/>
          <w:noProof/>
          <w:sz w:val="24"/>
          <w:szCs w:val="24"/>
          <w:lang w:bidi="fa-IR"/>
        </w:rPr>
        <w:t>BRB</w:t>
      </w:r>
      <w:r w:rsidR="00B262C0" w:rsidRPr="002F313E">
        <w:rPr>
          <w:rFonts w:asciiTheme="majorBidi" w:hAnsiTheme="majorBidi" w:cstheme="majorBidi"/>
          <w:noProof/>
          <w:sz w:val="24"/>
          <w:szCs w:val="24"/>
          <w:rtl/>
          <w:lang w:bidi="fa-IR"/>
        </w:rPr>
        <w:t xml:space="preserve"> ها را با در </w:t>
      </w:r>
      <w:r w:rsidR="002F313E" w:rsidRPr="002F313E">
        <w:rPr>
          <w:rFonts w:asciiTheme="majorBidi" w:hAnsiTheme="majorBidi" w:cstheme="majorBidi"/>
          <w:noProof/>
          <w:sz w:val="24"/>
          <w:szCs w:val="24"/>
          <w:rtl/>
          <w:lang w:bidi="fa-IR"/>
        </w:rPr>
        <w:t>نظر گرفتن اندازه های مختلف شکاف</w:t>
      </w:r>
      <w:r w:rsidR="00B262C0" w:rsidRPr="002F313E">
        <w:rPr>
          <w:rFonts w:asciiTheme="majorBidi" w:hAnsiTheme="majorBidi" w:cstheme="majorBidi"/>
          <w:noProof/>
          <w:sz w:val="24"/>
          <w:szCs w:val="24"/>
          <w:rtl/>
          <w:lang w:bidi="fa-IR"/>
        </w:rPr>
        <w:t xml:space="preserve">، انواع مختلف </w:t>
      </w:r>
      <w:r w:rsidR="00B262C0" w:rsidRPr="002F313E">
        <w:rPr>
          <w:rFonts w:asciiTheme="majorBidi" w:hAnsiTheme="majorBidi" w:cstheme="majorBidi"/>
          <w:noProof/>
          <w:sz w:val="24"/>
          <w:szCs w:val="24"/>
          <w:lang w:bidi="fa-IR"/>
        </w:rPr>
        <w:t>BRM</w:t>
      </w:r>
      <w:r w:rsidR="00B262C0" w:rsidRPr="002F313E">
        <w:rPr>
          <w:rFonts w:asciiTheme="majorBidi" w:hAnsiTheme="majorBidi" w:cstheme="majorBidi"/>
          <w:noProof/>
          <w:sz w:val="24"/>
          <w:szCs w:val="24"/>
          <w:rtl/>
          <w:lang w:bidi="fa-IR"/>
        </w:rPr>
        <w:t xml:space="preserve"> و اثرات پاسخ اصطکاکی در </w:t>
      </w:r>
      <w:r w:rsidR="00FD65DB">
        <w:rPr>
          <w:rFonts w:asciiTheme="majorBidi" w:hAnsiTheme="majorBidi" w:cstheme="majorBidi"/>
          <w:noProof/>
          <w:sz w:val="24"/>
          <w:szCs w:val="24"/>
          <w:rtl/>
          <w:lang w:bidi="fa-IR"/>
        </w:rPr>
        <w:t>مهاربندهای کمانش ناپذیر</w:t>
      </w:r>
      <w:r w:rsidR="00B262C0" w:rsidRPr="002F313E">
        <w:rPr>
          <w:rFonts w:asciiTheme="majorBidi" w:hAnsiTheme="majorBidi" w:cstheme="majorBidi"/>
          <w:noProof/>
          <w:sz w:val="24"/>
          <w:szCs w:val="24"/>
          <w:rtl/>
          <w:lang w:bidi="fa-IR"/>
        </w:rPr>
        <w:t xml:space="preserve"> تمام فولادی </w:t>
      </w:r>
      <w:r w:rsidR="002F313E" w:rsidRPr="002F313E">
        <w:rPr>
          <w:rFonts w:asciiTheme="majorBidi" w:hAnsiTheme="majorBidi" w:cstheme="majorBidi"/>
          <w:noProof/>
          <w:sz w:val="24"/>
          <w:szCs w:val="24"/>
          <w:rtl/>
          <w:lang w:bidi="fa-IR"/>
        </w:rPr>
        <w:t xml:space="preserve">بررسی نمایند. </w:t>
      </w:r>
    </w:p>
    <w:p w:rsidR="002F313E" w:rsidRPr="002F313E" w:rsidRDefault="002F313E" w:rsidP="002F313E">
      <w:pPr>
        <w:bidi/>
        <w:spacing w:after="0" w:line="360" w:lineRule="auto"/>
        <w:jc w:val="both"/>
        <w:rPr>
          <w:rFonts w:asciiTheme="majorBidi" w:hAnsiTheme="majorBidi" w:cstheme="majorBidi"/>
          <w:noProof/>
          <w:sz w:val="24"/>
          <w:szCs w:val="24"/>
          <w:rtl/>
          <w:lang w:bidi="fa-IR"/>
        </w:rPr>
      </w:pPr>
    </w:p>
    <w:p w:rsidR="002F313E" w:rsidRPr="002F313E" w:rsidRDefault="002F313E" w:rsidP="002F313E">
      <w:pPr>
        <w:bidi/>
        <w:spacing w:after="0" w:line="360" w:lineRule="auto"/>
        <w:jc w:val="both"/>
        <w:rPr>
          <w:rFonts w:asciiTheme="majorBidi" w:hAnsiTheme="majorBidi" w:cstheme="majorBidi"/>
          <w:noProof/>
          <w:sz w:val="24"/>
          <w:szCs w:val="24"/>
          <w:rtl/>
          <w:lang w:bidi="fa-IR"/>
        </w:rPr>
      </w:pPr>
      <w:r w:rsidRPr="002F313E">
        <w:rPr>
          <w:rFonts w:asciiTheme="majorBidi" w:hAnsiTheme="majorBidi" w:cstheme="majorBidi"/>
          <w:noProof/>
          <w:sz w:val="24"/>
          <w:szCs w:val="24"/>
          <w:rtl/>
          <w:lang w:bidi="fa-IR"/>
        </w:rPr>
        <w:t>مراجع</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 Black CJ, </w:t>
      </w:r>
      <w:proofErr w:type="spellStart"/>
      <w:r w:rsidRPr="002F313E">
        <w:rPr>
          <w:rFonts w:asciiTheme="majorBidi" w:hAnsiTheme="majorBidi" w:cstheme="majorBidi"/>
          <w:sz w:val="24"/>
          <w:szCs w:val="24"/>
        </w:rPr>
        <w:t>Makris</w:t>
      </w:r>
      <w:proofErr w:type="spellEnd"/>
      <w:r w:rsidRPr="002F313E">
        <w:rPr>
          <w:rFonts w:asciiTheme="majorBidi" w:hAnsiTheme="majorBidi" w:cstheme="majorBidi"/>
          <w:sz w:val="24"/>
          <w:szCs w:val="24"/>
        </w:rPr>
        <w:t xml:space="preserve"> N, Aiken ID. Component Testing, stability analysis, and characterization</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of</w:t>
      </w:r>
      <w:proofErr w:type="gramEnd"/>
      <w:r w:rsidRPr="002F313E">
        <w:rPr>
          <w:rFonts w:asciiTheme="majorBidi" w:hAnsiTheme="majorBidi" w:cstheme="majorBidi"/>
          <w:sz w:val="24"/>
          <w:szCs w:val="24"/>
        </w:rPr>
        <w:t xml:space="preserve"> buckling restrained braced braces. Report No. PEER 2002/08, Univ. of</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California, Berkeley, CA.</w:t>
      </w:r>
      <w:proofErr w:type="gram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[2] Inoue K, </w:t>
      </w:r>
      <w:proofErr w:type="spellStart"/>
      <w:r w:rsidRPr="002F313E">
        <w:rPr>
          <w:rFonts w:asciiTheme="majorBidi" w:hAnsiTheme="majorBidi" w:cstheme="majorBidi"/>
          <w:sz w:val="24"/>
          <w:szCs w:val="24"/>
        </w:rPr>
        <w:t>Sawaizumi</w:t>
      </w:r>
      <w:proofErr w:type="spellEnd"/>
      <w:r w:rsidRPr="002F313E">
        <w:rPr>
          <w:rFonts w:asciiTheme="majorBidi" w:hAnsiTheme="majorBidi" w:cstheme="majorBidi"/>
          <w:sz w:val="24"/>
          <w:szCs w:val="24"/>
        </w:rPr>
        <w:t xml:space="preserve"> S, </w:t>
      </w:r>
      <w:proofErr w:type="spellStart"/>
      <w:r w:rsidRPr="002F313E">
        <w:rPr>
          <w:rFonts w:asciiTheme="majorBidi" w:hAnsiTheme="majorBidi" w:cstheme="majorBidi"/>
          <w:sz w:val="24"/>
          <w:szCs w:val="24"/>
        </w:rPr>
        <w:t>Higashibata</w:t>
      </w:r>
      <w:proofErr w:type="spellEnd"/>
      <w:r w:rsidRPr="002F313E">
        <w:rPr>
          <w:rFonts w:asciiTheme="majorBidi" w:hAnsiTheme="majorBidi" w:cstheme="majorBidi"/>
          <w:sz w:val="24"/>
          <w:szCs w:val="24"/>
        </w:rPr>
        <w:t xml:space="preserve"> Y. Stiffening requirements for </w:t>
      </w:r>
      <w:proofErr w:type="spellStart"/>
      <w:r w:rsidRPr="002F313E">
        <w:rPr>
          <w:rFonts w:asciiTheme="majorBidi" w:hAnsiTheme="majorBidi" w:cstheme="majorBidi"/>
          <w:sz w:val="24"/>
          <w:szCs w:val="24"/>
        </w:rPr>
        <w:t>unbonded</w:t>
      </w:r>
      <w:proofErr w:type="spell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braces</w:t>
      </w:r>
      <w:proofErr w:type="gramEnd"/>
      <w:r w:rsidRPr="002F313E">
        <w:rPr>
          <w:rFonts w:asciiTheme="majorBidi" w:hAnsiTheme="majorBidi" w:cstheme="majorBidi"/>
          <w:sz w:val="24"/>
          <w:szCs w:val="24"/>
        </w:rPr>
        <w:t xml:space="preserve"> encased in concrete panels. ASCE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2001</w:t>
      </w:r>
      <w:proofErr w:type="gramStart"/>
      <w:r w:rsidRPr="002F313E">
        <w:rPr>
          <w:rFonts w:asciiTheme="majorBidi" w:hAnsiTheme="majorBidi" w:cstheme="majorBidi"/>
          <w:sz w:val="24"/>
          <w:szCs w:val="24"/>
        </w:rPr>
        <w:t>;127</w:t>
      </w:r>
      <w:proofErr w:type="gramEnd"/>
      <w:r w:rsidRPr="002F313E">
        <w:rPr>
          <w:rFonts w:asciiTheme="majorBidi" w:hAnsiTheme="majorBidi" w:cstheme="majorBidi"/>
          <w:sz w:val="24"/>
          <w:szCs w:val="24"/>
        </w:rPr>
        <w:t>(6):712-9.</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[3] </w:t>
      </w:r>
      <w:proofErr w:type="spellStart"/>
      <w:r w:rsidRPr="002F313E">
        <w:rPr>
          <w:rFonts w:asciiTheme="majorBidi" w:hAnsiTheme="majorBidi" w:cstheme="majorBidi"/>
          <w:sz w:val="24"/>
          <w:szCs w:val="24"/>
        </w:rPr>
        <w:t>Qiang</w:t>
      </w:r>
      <w:proofErr w:type="spellEnd"/>
      <w:r w:rsidRPr="002F313E">
        <w:rPr>
          <w:rFonts w:asciiTheme="majorBidi" w:hAnsiTheme="majorBidi" w:cstheme="majorBidi"/>
          <w:sz w:val="24"/>
          <w:szCs w:val="24"/>
        </w:rPr>
        <w:t xml:space="preserve"> X. State of the art of buckling-restrained braces in Asia. J </w:t>
      </w:r>
      <w:proofErr w:type="spellStart"/>
      <w:r w:rsidRPr="002F313E">
        <w:rPr>
          <w:rFonts w:asciiTheme="majorBidi" w:hAnsiTheme="majorBidi" w:cstheme="majorBidi"/>
          <w:sz w:val="24"/>
          <w:szCs w:val="24"/>
        </w:rPr>
        <w:t>Constr</w:t>
      </w:r>
      <w:proofErr w:type="spellEnd"/>
      <w:r w:rsidRPr="002F313E">
        <w:rPr>
          <w:rFonts w:asciiTheme="majorBidi" w:hAnsiTheme="majorBidi" w:cstheme="majorBidi"/>
          <w:sz w:val="24"/>
          <w:szCs w:val="24"/>
        </w:rPr>
        <w:t xml:space="preserve"> Steel Res</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2005</w:t>
      </w:r>
      <w:proofErr w:type="gramStart"/>
      <w:r w:rsidRPr="002F313E">
        <w:rPr>
          <w:rFonts w:asciiTheme="majorBidi" w:hAnsiTheme="majorBidi" w:cstheme="majorBidi"/>
          <w:sz w:val="24"/>
          <w:szCs w:val="24"/>
        </w:rPr>
        <w:t>;61:727</w:t>
      </w:r>
      <w:proofErr w:type="gramEnd"/>
      <w:r w:rsidRPr="002F313E">
        <w:rPr>
          <w:rFonts w:asciiTheme="majorBidi" w:hAnsiTheme="majorBidi" w:cstheme="majorBidi"/>
          <w:sz w:val="24"/>
          <w:szCs w:val="24"/>
        </w:rPr>
        <w:t>-48.</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[4] Clark P, Aiken I, Kasai K, </w:t>
      </w:r>
      <w:proofErr w:type="spellStart"/>
      <w:r w:rsidRPr="002F313E">
        <w:rPr>
          <w:rFonts w:asciiTheme="majorBidi" w:hAnsiTheme="majorBidi" w:cstheme="majorBidi"/>
          <w:sz w:val="24"/>
          <w:szCs w:val="24"/>
        </w:rPr>
        <w:t>Ko</w:t>
      </w:r>
      <w:proofErr w:type="spellEnd"/>
      <w:r w:rsidRPr="002F313E">
        <w:rPr>
          <w:rFonts w:asciiTheme="majorBidi" w:hAnsiTheme="majorBidi" w:cstheme="majorBidi"/>
          <w:sz w:val="24"/>
          <w:szCs w:val="24"/>
        </w:rPr>
        <w:t xml:space="preserve"> E, Kimura I. Design procedures for buildings incorporating</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hysteretic</w:t>
      </w:r>
      <w:proofErr w:type="gramEnd"/>
      <w:r w:rsidRPr="002F313E">
        <w:rPr>
          <w:rFonts w:asciiTheme="majorBidi" w:hAnsiTheme="majorBidi" w:cstheme="majorBidi"/>
          <w:sz w:val="24"/>
          <w:szCs w:val="24"/>
        </w:rPr>
        <w:t xml:space="preserve"> damping devices. </w:t>
      </w:r>
      <w:proofErr w:type="gramStart"/>
      <w:r w:rsidRPr="002F313E">
        <w:rPr>
          <w:rFonts w:asciiTheme="majorBidi" w:hAnsiTheme="majorBidi" w:cstheme="majorBidi"/>
          <w:sz w:val="24"/>
          <w:szCs w:val="24"/>
        </w:rPr>
        <w:t>Proc., 69th annual convention.</w:t>
      </w:r>
      <w:proofErr w:type="gramEnd"/>
      <w:r w:rsidRPr="002F313E">
        <w:rPr>
          <w:rFonts w:asciiTheme="majorBidi" w:hAnsiTheme="majorBidi" w:cstheme="majorBidi"/>
          <w:sz w:val="24"/>
          <w:szCs w:val="24"/>
        </w:rPr>
        <w:t xml:space="preserve"> </w:t>
      </w:r>
      <w:proofErr w:type="gramStart"/>
      <w:r w:rsidRPr="002F313E">
        <w:rPr>
          <w:rFonts w:asciiTheme="majorBidi" w:hAnsiTheme="majorBidi" w:cstheme="majorBidi"/>
          <w:sz w:val="24"/>
          <w:szCs w:val="24"/>
        </w:rPr>
        <w:t>SEAOC; 1999.</w:t>
      </w:r>
      <w:proofErr w:type="gram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p. 355-71.</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lastRenderedPageBreak/>
        <w:t xml:space="preserve">[5] </w:t>
      </w:r>
      <w:proofErr w:type="spellStart"/>
      <w:r w:rsidRPr="002F313E">
        <w:rPr>
          <w:rFonts w:asciiTheme="majorBidi" w:hAnsiTheme="majorBidi" w:cstheme="majorBidi"/>
          <w:sz w:val="24"/>
          <w:szCs w:val="24"/>
        </w:rPr>
        <w:t>Sabelli</w:t>
      </w:r>
      <w:proofErr w:type="spellEnd"/>
      <w:r w:rsidRPr="002F313E">
        <w:rPr>
          <w:rFonts w:asciiTheme="majorBidi" w:hAnsiTheme="majorBidi" w:cstheme="majorBidi"/>
          <w:sz w:val="24"/>
          <w:szCs w:val="24"/>
        </w:rPr>
        <w:t xml:space="preserve"> R, </w:t>
      </w:r>
      <w:proofErr w:type="spellStart"/>
      <w:r w:rsidRPr="002F313E">
        <w:rPr>
          <w:rFonts w:asciiTheme="majorBidi" w:hAnsiTheme="majorBidi" w:cstheme="majorBidi"/>
          <w:sz w:val="24"/>
          <w:szCs w:val="24"/>
        </w:rPr>
        <w:t>Mahin</w:t>
      </w:r>
      <w:proofErr w:type="spellEnd"/>
      <w:r w:rsidRPr="002F313E">
        <w:rPr>
          <w:rFonts w:asciiTheme="majorBidi" w:hAnsiTheme="majorBidi" w:cstheme="majorBidi"/>
          <w:sz w:val="24"/>
          <w:szCs w:val="24"/>
        </w:rPr>
        <w:t xml:space="preserve"> S, Chang C. Seismic demands on steel braced frame buildings</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with</w:t>
      </w:r>
      <w:proofErr w:type="gramEnd"/>
      <w:r w:rsidRPr="002F313E">
        <w:rPr>
          <w:rFonts w:asciiTheme="majorBidi" w:hAnsiTheme="majorBidi" w:cstheme="majorBidi"/>
          <w:sz w:val="24"/>
          <w:szCs w:val="24"/>
        </w:rPr>
        <w:t xml:space="preserve"> buckling-restrained braces.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2003</w:t>
      </w:r>
      <w:proofErr w:type="gramStart"/>
      <w:r w:rsidRPr="002F313E">
        <w:rPr>
          <w:rFonts w:asciiTheme="majorBidi" w:hAnsiTheme="majorBidi" w:cstheme="majorBidi"/>
          <w:sz w:val="24"/>
          <w:szCs w:val="24"/>
        </w:rPr>
        <w:t>;5:655</w:t>
      </w:r>
      <w:proofErr w:type="gramEnd"/>
      <w:r w:rsidRPr="002F313E">
        <w:rPr>
          <w:rFonts w:asciiTheme="majorBidi" w:hAnsiTheme="majorBidi" w:cstheme="majorBidi"/>
          <w:sz w:val="24"/>
          <w:szCs w:val="24"/>
        </w:rPr>
        <w:t>-66.</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[6] </w:t>
      </w:r>
      <w:proofErr w:type="spellStart"/>
      <w:r w:rsidRPr="002F313E">
        <w:rPr>
          <w:rFonts w:asciiTheme="majorBidi" w:hAnsiTheme="majorBidi" w:cstheme="majorBidi"/>
          <w:sz w:val="24"/>
          <w:szCs w:val="24"/>
        </w:rPr>
        <w:t>Fahnestock</w:t>
      </w:r>
      <w:proofErr w:type="spellEnd"/>
      <w:r w:rsidRPr="002F313E">
        <w:rPr>
          <w:rFonts w:asciiTheme="majorBidi" w:hAnsiTheme="majorBidi" w:cstheme="majorBidi"/>
          <w:sz w:val="24"/>
          <w:szCs w:val="24"/>
        </w:rPr>
        <w:t xml:space="preserve"> LA, </w:t>
      </w:r>
      <w:proofErr w:type="spellStart"/>
      <w:r w:rsidRPr="002F313E">
        <w:rPr>
          <w:rFonts w:asciiTheme="majorBidi" w:hAnsiTheme="majorBidi" w:cstheme="majorBidi"/>
          <w:sz w:val="24"/>
          <w:szCs w:val="24"/>
        </w:rPr>
        <w:t>Sause</w:t>
      </w:r>
      <w:proofErr w:type="spellEnd"/>
      <w:r w:rsidRPr="002F313E">
        <w:rPr>
          <w:rFonts w:asciiTheme="majorBidi" w:hAnsiTheme="majorBidi" w:cstheme="majorBidi"/>
          <w:sz w:val="24"/>
          <w:szCs w:val="24"/>
        </w:rPr>
        <w:t xml:space="preserve"> R, </w:t>
      </w:r>
      <w:proofErr w:type="spellStart"/>
      <w:r w:rsidRPr="002F313E">
        <w:rPr>
          <w:rFonts w:asciiTheme="majorBidi" w:hAnsiTheme="majorBidi" w:cstheme="majorBidi"/>
          <w:sz w:val="24"/>
          <w:szCs w:val="24"/>
        </w:rPr>
        <w:t>Ricles</w:t>
      </w:r>
      <w:proofErr w:type="spellEnd"/>
      <w:r w:rsidRPr="002F313E">
        <w:rPr>
          <w:rFonts w:asciiTheme="majorBidi" w:hAnsiTheme="majorBidi" w:cstheme="majorBidi"/>
          <w:sz w:val="24"/>
          <w:szCs w:val="24"/>
        </w:rPr>
        <w:t xml:space="preserve"> JM. Seismic response and performance of</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buckling-restrained</w:t>
      </w:r>
      <w:proofErr w:type="gramEnd"/>
      <w:r w:rsidRPr="002F313E">
        <w:rPr>
          <w:rFonts w:asciiTheme="majorBidi" w:hAnsiTheme="majorBidi" w:cstheme="majorBidi"/>
          <w:sz w:val="24"/>
          <w:szCs w:val="24"/>
        </w:rPr>
        <w:t xml:space="preserve"> braced frames.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2007</w:t>
      </w:r>
      <w:proofErr w:type="gramStart"/>
      <w:r w:rsidRPr="002F313E">
        <w:rPr>
          <w:rFonts w:asciiTheme="majorBidi" w:hAnsiTheme="majorBidi" w:cstheme="majorBidi"/>
          <w:sz w:val="24"/>
          <w:szCs w:val="24"/>
        </w:rPr>
        <w:t>;133</w:t>
      </w:r>
      <w:proofErr w:type="gramEnd"/>
      <w:r w:rsidRPr="002F313E">
        <w:rPr>
          <w:rFonts w:asciiTheme="majorBidi" w:hAnsiTheme="majorBidi" w:cstheme="majorBidi"/>
          <w:sz w:val="24"/>
          <w:szCs w:val="24"/>
        </w:rPr>
        <w:t>(9):1195-204.</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[7] Takeuchi T, Suzuki K, </w:t>
      </w:r>
      <w:proofErr w:type="spellStart"/>
      <w:r w:rsidRPr="002F313E">
        <w:rPr>
          <w:rFonts w:asciiTheme="majorBidi" w:hAnsiTheme="majorBidi" w:cstheme="majorBidi"/>
          <w:sz w:val="24"/>
          <w:szCs w:val="24"/>
        </w:rPr>
        <w:t>Marukawa</w:t>
      </w:r>
      <w:proofErr w:type="spellEnd"/>
      <w:r w:rsidRPr="002F313E">
        <w:rPr>
          <w:rFonts w:asciiTheme="majorBidi" w:hAnsiTheme="majorBidi" w:cstheme="majorBidi"/>
          <w:sz w:val="24"/>
          <w:szCs w:val="24"/>
        </w:rPr>
        <w:t xml:space="preserve"> T, Kimura Y, Ogawa T, Sugiyama T, et al. Performance</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of</w:t>
      </w:r>
      <w:proofErr w:type="gramEnd"/>
      <w:r w:rsidRPr="002F313E">
        <w:rPr>
          <w:rFonts w:asciiTheme="majorBidi" w:hAnsiTheme="majorBidi" w:cstheme="majorBidi"/>
          <w:sz w:val="24"/>
          <w:szCs w:val="24"/>
        </w:rPr>
        <w:t xml:space="preserve"> compressive tube members with buckling restrained composed of mortar</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in-filled</w:t>
      </w:r>
      <w:proofErr w:type="gramEnd"/>
      <w:r w:rsidRPr="002F313E">
        <w:rPr>
          <w:rFonts w:asciiTheme="majorBidi" w:hAnsiTheme="majorBidi" w:cstheme="majorBidi"/>
          <w:sz w:val="24"/>
          <w:szCs w:val="24"/>
        </w:rPr>
        <w:t xml:space="preserve"> steel tube.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Constr</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2005</w:t>
      </w:r>
      <w:proofErr w:type="gramStart"/>
      <w:r w:rsidRPr="002F313E">
        <w:rPr>
          <w:rFonts w:asciiTheme="majorBidi" w:hAnsiTheme="majorBidi" w:cstheme="majorBidi"/>
          <w:sz w:val="24"/>
          <w:szCs w:val="24"/>
        </w:rPr>
        <w:t>;590:71</w:t>
      </w:r>
      <w:proofErr w:type="gramEnd"/>
      <w:r w:rsidRPr="002F313E">
        <w:rPr>
          <w:rFonts w:asciiTheme="majorBidi" w:hAnsiTheme="majorBidi" w:cstheme="majorBidi"/>
          <w:sz w:val="24"/>
          <w:szCs w:val="24"/>
        </w:rPr>
        <w:t>-8.</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[8] </w:t>
      </w:r>
      <w:proofErr w:type="spellStart"/>
      <w:r w:rsidRPr="002F313E">
        <w:rPr>
          <w:rFonts w:asciiTheme="majorBidi" w:hAnsiTheme="majorBidi" w:cstheme="majorBidi"/>
          <w:sz w:val="24"/>
          <w:szCs w:val="24"/>
        </w:rPr>
        <w:t>Tembata</w:t>
      </w:r>
      <w:proofErr w:type="spellEnd"/>
      <w:r w:rsidRPr="002F313E">
        <w:rPr>
          <w:rFonts w:asciiTheme="majorBidi" w:hAnsiTheme="majorBidi" w:cstheme="majorBidi"/>
          <w:sz w:val="24"/>
          <w:szCs w:val="24"/>
        </w:rPr>
        <w:t xml:space="preserve"> H, </w:t>
      </w:r>
      <w:proofErr w:type="spellStart"/>
      <w:r w:rsidRPr="002F313E">
        <w:rPr>
          <w:rFonts w:asciiTheme="majorBidi" w:hAnsiTheme="majorBidi" w:cstheme="majorBidi"/>
          <w:sz w:val="24"/>
          <w:szCs w:val="24"/>
        </w:rPr>
        <w:t>Koetaka</w:t>
      </w:r>
      <w:proofErr w:type="spellEnd"/>
      <w:r w:rsidRPr="002F313E">
        <w:rPr>
          <w:rFonts w:asciiTheme="majorBidi" w:hAnsiTheme="majorBidi" w:cstheme="majorBidi"/>
          <w:sz w:val="24"/>
          <w:szCs w:val="24"/>
        </w:rPr>
        <w:t xml:space="preserve"> Y, Inoue K. Out-of-plane buckling load of buckling restrained</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braces</w:t>
      </w:r>
      <w:proofErr w:type="gramEnd"/>
      <w:r w:rsidRPr="002F313E">
        <w:rPr>
          <w:rFonts w:asciiTheme="majorBidi" w:hAnsiTheme="majorBidi" w:cstheme="majorBidi"/>
          <w:sz w:val="24"/>
          <w:szCs w:val="24"/>
        </w:rPr>
        <w:t xml:space="preserve"> including brace joints.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Constr</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2004</w:t>
      </w:r>
      <w:proofErr w:type="gramStart"/>
      <w:r w:rsidRPr="002F313E">
        <w:rPr>
          <w:rFonts w:asciiTheme="majorBidi" w:hAnsiTheme="majorBidi" w:cstheme="majorBidi"/>
          <w:sz w:val="24"/>
          <w:szCs w:val="24"/>
        </w:rPr>
        <w:t>;581:127</w:t>
      </w:r>
      <w:proofErr w:type="gramEnd"/>
      <w:r w:rsidRPr="002F313E">
        <w:rPr>
          <w:rFonts w:asciiTheme="majorBidi" w:hAnsiTheme="majorBidi" w:cstheme="majorBidi"/>
          <w:sz w:val="24"/>
          <w:szCs w:val="24"/>
        </w:rPr>
        <w:t>-34.</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[9] Kinoshita T, </w:t>
      </w:r>
      <w:proofErr w:type="spellStart"/>
      <w:r w:rsidRPr="002F313E">
        <w:rPr>
          <w:rFonts w:asciiTheme="majorBidi" w:hAnsiTheme="majorBidi" w:cstheme="majorBidi"/>
          <w:sz w:val="24"/>
          <w:szCs w:val="24"/>
        </w:rPr>
        <w:t>Koetaka</w:t>
      </w:r>
      <w:proofErr w:type="spellEnd"/>
      <w:r w:rsidRPr="002F313E">
        <w:rPr>
          <w:rFonts w:asciiTheme="majorBidi" w:hAnsiTheme="majorBidi" w:cstheme="majorBidi"/>
          <w:sz w:val="24"/>
          <w:szCs w:val="24"/>
        </w:rPr>
        <w:t xml:space="preserve"> Y, Inoue K, </w:t>
      </w:r>
      <w:proofErr w:type="spellStart"/>
      <w:r w:rsidRPr="002F313E">
        <w:rPr>
          <w:rFonts w:asciiTheme="majorBidi" w:hAnsiTheme="majorBidi" w:cstheme="majorBidi"/>
          <w:sz w:val="24"/>
          <w:szCs w:val="24"/>
        </w:rPr>
        <w:t>Iitani</w:t>
      </w:r>
      <w:proofErr w:type="spellEnd"/>
      <w:r w:rsidRPr="002F313E">
        <w:rPr>
          <w:rFonts w:asciiTheme="majorBidi" w:hAnsiTheme="majorBidi" w:cstheme="majorBidi"/>
          <w:sz w:val="24"/>
          <w:szCs w:val="24"/>
        </w:rPr>
        <w:t xml:space="preserve"> K. Criteria of buckling-restrained braces to</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prevent</w:t>
      </w:r>
      <w:proofErr w:type="gramEnd"/>
      <w:r w:rsidRPr="002F313E">
        <w:rPr>
          <w:rFonts w:asciiTheme="majorBidi" w:hAnsiTheme="majorBidi" w:cstheme="majorBidi"/>
          <w:sz w:val="24"/>
          <w:szCs w:val="24"/>
        </w:rPr>
        <w:t xml:space="preserve"> out-of-plane buckling.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Constr</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2007</w:t>
      </w:r>
      <w:proofErr w:type="gramStart"/>
      <w:r w:rsidRPr="002F313E">
        <w:rPr>
          <w:rFonts w:asciiTheme="majorBidi" w:hAnsiTheme="majorBidi" w:cstheme="majorBidi"/>
          <w:sz w:val="24"/>
          <w:szCs w:val="24"/>
        </w:rPr>
        <w:t>;621:141</w:t>
      </w:r>
      <w:proofErr w:type="gramEnd"/>
      <w:r w:rsidRPr="002F313E">
        <w:rPr>
          <w:rFonts w:asciiTheme="majorBidi" w:hAnsiTheme="majorBidi" w:cstheme="majorBidi"/>
          <w:sz w:val="24"/>
          <w:szCs w:val="24"/>
        </w:rPr>
        <w:t>-8.</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[10] Tremblay R, Bolduc P, Neville R, </w:t>
      </w:r>
      <w:proofErr w:type="spellStart"/>
      <w:r w:rsidRPr="002F313E">
        <w:rPr>
          <w:rFonts w:asciiTheme="majorBidi" w:hAnsiTheme="majorBidi" w:cstheme="majorBidi"/>
          <w:sz w:val="24"/>
          <w:szCs w:val="24"/>
        </w:rPr>
        <w:t>DeVall</w:t>
      </w:r>
      <w:proofErr w:type="spellEnd"/>
      <w:r w:rsidRPr="002F313E">
        <w:rPr>
          <w:rFonts w:asciiTheme="majorBidi" w:hAnsiTheme="majorBidi" w:cstheme="majorBidi"/>
          <w:sz w:val="24"/>
          <w:szCs w:val="24"/>
        </w:rPr>
        <w:t xml:space="preserve"> R. Seismic testing and performance of</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buckling</w:t>
      </w:r>
      <w:proofErr w:type="gramEnd"/>
      <w:r w:rsidRPr="002F313E">
        <w:rPr>
          <w:rFonts w:asciiTheme="majorBidi" w:hAnsiTheme="majorBidi" w:cstheme="majorBidi"/>
          <w:sz w:val="24"/>
          <w:szCs w:val="24"/>
        </w:rPr>
        <w:t xml:space="preserve"> restrained bracing systems. Can J </w:t>
      </w:r>
      <w:proofErr w:type="spellStart"/>
      <w:r w:rsidRPr="002F313E">
        <w:rPr>
          <w:rFonts w:asciiTheme="majorBidi" w:hAnsiTheme="majorBidi" w:cstheme="majorBidi"/>
          <w:sz w:val="24"/>
          <w:szCs w:val="24"/>
        </w:rPr>
        <w:t>Civ</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2006</w:t>
      </w:r>
      <w:proofErr w:type="gramStart"/>
      <w:r w:rsidRPr="002F313E">
        <w:rPr>
          <w:rFonts w:asciiTheme="majorBidi" w:hAnsiTheme="majorBidi" w:cstheme="majorBidi"/>
          <w:sz w:val="24"/>
          <w:szCs w:val="24"/>
        </w:rPr>
        <w:t>;33</w:t>
      </w:r>
      <w:proofErr w:type="gramEnd"/>
      <w:r w:rsidRPr="002F313E">
        <w:rPr>
          <w:rFonts w:asciiTheme="majorBidi" w:hAnsiTheme="majorBidi" w:cstheme="majorBidi"/>
          <w:sz w:val="24"/>
          <w:szCs w:val="24"/>
        </w:rPr>
        <w:t>(1):183-98.</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[11] Kato M, </w:t>
      </w:r>
      <w:proofErr w:type="spellStart"/>
      <w:r w:rsidRPr="002F313E">
        <w:rPr>
          <w:rFonts w:asciiTheme="majorBidi" w:hAnsiTheme="majorBidi" w:cstheme="majorBidi"/>
          <w:sz w:val="24"/>
          <w:szCs w:val="24"/>
        </w:rPr>
        <w:t>Usami</w:t>
      </w:r>
      <w:proofErr w:type="spellEnd"/>
      <w:r w:rsidRPr="002F313E">
        <w:rPr>
          <w:rFonts w:asciiTheme="majorBidi" w:hAnsiTheme="majorBidi" w:cstheme="majorBidi"/>
          <w:sz w:val="24"/>
          <w:szCs w:val="24"/>
        </w:rPr>
        <w:t xml:space="preserve"> T, Kasai A. A numerical study on cyclic </w:t>
      </w:r>
      <w:proofErr w:type="spellStart"/>
      <w:r w:rsidRPr="002F313E">
        <w:rPr>
          <w:rFonts w:asciiTheme="majorBidi" w:hAnsiTheme="majorBidi" w:cstheme="majorBidi"/>
          <w:sz w:val="24"/>
          <w:szCs w:val="24"/>
        </w:rPr>
        <w:t>elasto</w:t>
      </w:r>
      <w:proofErr w:type="spellEnd"/>
      <w:r w:rsidRPr="002F313E">
        <w:rPr>
          <w:rFonts w:asciiTheme="majorBidi" w:hAnsiTheme="majorBidi" w:cstheme="majorBidi"/>
          <w:sz w:val="24"/>
          <w:szCs w:val="24"/>
        </w:rPr>
        <w:t>-plastic behavior of</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buckling-restraining</w:t>
      </w:r>
      <w:proofErr w:type="gramEnd"/>
      <w:r w:rsidRPr="002F313E">
        <w:rPr>
          <w:rFonts w:asciiTheme="majorBidi" w:hAnsiTheme="majorBidi" w:cstheme="majorBidi"/>
          <w:sz w:val="24"/>
          <w:szCs w:val="24"/>
        </w:rPr>
        <w:t xml:space="preserve"> brace members. JSCE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2002</w:t>
      </w:r>
      <w:proofErr w:type="gramStart"/>
      <w:r w:rsidRPr="002F313E">
        <w:rPr>
          <w:rFonts w:asciiTheme="majorBidi" w:hAnsiTheme="majorBidi" w:cstheme="majorBidi"/>
          <w:sz w:val="24"/>
          <w:szCs w:val="24"/>
        </w:rPr>
        <w:t>;48A:641</w:t>
      </w:r>
      <w:proofErr w:type="gramEnd"/>
      <w:r w:rsidRPr="002F313E">
        <w:rPr>
          <w:rFonts w:asciiTheme="majorBidi" w:hAnsiTheme="majorBidi" w:cstheme="majorBidi"/>
          <w:sz w:val="24"/>
          <w:szCs w:val="24"/>
        </w:rPr>
        <w:t>-8.</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[12] Watanabe N, Kato M, </w:t>
      </w:r>
      <w:proofErr w:type="spellStart"/>
      <w:r w:rsidRPr="002F313E">
        <w:rPr>
          <w:rFonts w:asciiTheme="majorBidi" w:hAnsiTheme="majorBidi" w:cstheme="majorBidi"/>
          <w:sz w:val="24"/>
          <w:szCs w:val="24"/>
        </w:rPr>
        <w:t>Usami</w:t>
      </w:r>
      <w:proofErr w:type="spellEnd"/>
      <w:r w:rsidRPr="002F313E">
        <w:rPr>
          <w:rFonts w:asciiTheme="majorBidi" w:hAnsiTheme="majorBidi" w:cstheme="majorBidi"/>
          <w:sz w:val="24"/>
          <w:szCs w:val="24"/>
        </w:rPr>
        <w:t xml:space="preserve"> T, Kasai A. Experimental study on cyclic </w:t>
      </w:r>
      <w:proofErr w:type="spellStart"/>
      <w:r w:rsidRPr="002F313E">
        <w:rPr>
          <w:rFonts w:asciiTheme="majorBidi" w:hAnsiTheme="majorBidi" w:cstheme="majorBidi"/>
          <w:sz w:val="24"/>
          <w:szCs w:val="24"/>
        </w:rPr>
        <w:t>elasto</w:t>
      </w:r>
      <w:proofErr w:type="spellEnd"/>
      <w:r w:rsidRPr="002F313E">
        <w:rPr>
          <w:rFonts w:asciiTheme="majorBidi" w:hAnsiTheme="majorBidi" w:cstheme="majorBidi"/>
          <w:sz w:val="24"/>
          <w:szCs w:val="24"/>
        </w:rPr>
        <w:t>-plastic behavior</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of</w:t>
      </w:r>
      <w:proofErr w:type="gramEnd"/>
      <w:r w:rsidRPr="002F313E">
        <w:rPr>
          <w:rFonts w:asciiTheme="majorBidi" w:hAnsiTheme="majorBidi" w:cstheme="majorBidi"/>
          <w:sz w:val="24"/>
          <w:szCs w:val="24"/>
        </w:rPr>
        <w:t xml:space="preserve"> buckling-restraining braces. JSCE J Earthquake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2003</w:t>
      </w:r>
      <w:proofErr w:type="gramStart"/>
      <w:r w:rsidRPr="002F313E">
        <w:rPr>
          <w:rFonts w:asciiTheme="majorBidi" w:hAnsiTheme="majorBidi" w:cstheme="majorBidi"/>
          <w:sz w:val="24"/>
          <w:szCs w:val="24"/>
        </w:rPr>
        <w:t>;27</w:t>
      </w:r>
      <w:proofErr w:type="gramEnd"/>
      <w:r w:rsidRPr="002F313E">
        <w:rPr>
          <w:rFonts w:asciiTheme="majorBidi" w:hAnsiTheme="majorBidi" w:cstheme="majorBidi"/>
          <w:sz w:val="24"/>
          <w:szCs w:val="24"/>
        </w:rPr>
        <w:t xml:space="preserve"> [Paper No. 133].</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[13] </w:t>
      </w:r>
      <w:proofErr w:type="spellStart"/>
      <w:r w:rsidRPr="002F313E">
        <w:rPr>
          <w:rFonts w:asciiTheme="majorBidi" w:hAnsiTheme="majorBidi" w:cstheme="majorBidi"/>
          <w:sz w:val="24"/>
          <w:szCs w:val="24"/>
        </w:rPr>
        <w:t>Usami</w:t>
      </w:r>
      <w:proofErr w:type="spellEnd"/>
      <w:r w:rsidRPr="002F313E">
        <w:rPr>
          <w:rFonts w:asciiTheme="majorBidi" w:hAnsiTheme="majorBidi" w:cstheme="majorBidi"/>
          <w:sz w:val="24"/>
          <w:szCs w:val="24"/>
        </w:rPr>
        <w:t xml:space="preserve"> T. Guidelines for seismic and damage control design of steel bridges. Edited</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by</w:t>
      </w:r>
      <w:proofErr w:type="gramEnd"/>
      <w:r w:rsidRPr="002F313E">
        <w:rPr>
          <w:rFonts w:asciiTheme="majorBidi" w:hAnsiTheme="majorBidi" w:cstheme="majorBidi"/>
          <w:sz w:val="24"/>
          <w:szCs w:val="24"/>
        </w:rPr>
        <w:t xml:space="preserve"> Japan Society of Steel Construction 2006; </w:t>
      </w:r>
      <w:proofErr w:type="spellStart"/>
      <w:r w:rsidRPr="002F313E">
        <w:rPr>
          <w:rFonts w:asciiTheme="majorBidi" w:hAnsiTheme="majorBidi" w:cstheme="majorBidi"/>
          <w:sz w:val="24"/>
          <w:szCs w:val="24"/>
        </w:rPr>
        <w:t>Gihodo-Shuppan</w:t>
      </w:r>
      <w:proofErr w:type="spellEnd"/>
      <w:r w:rsidRPr="002F313E">
        <w:rPr>
          <w:rFonts w:asciiTheme="majorBidi" w:hAnsiTheme="majorBidi" w:cstheme="majorBidi"/>
          <w:sz w:val="24"/>
          <w:szCs w:val="24"/>
        </w:rPr>
        <w:t>, Tokyo [in</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Japanese].</w:t>
      </w:r>
      <w:proofErr w:type="gram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[14] </w:t>
      </w:r>
      <w:proofErr w:type="spellStart"/>
      <w:r w:rsidRPr="002F313E">
        <w:rPr>
          <w:rFonts w:asciiTheme="majorBidi" w:hAnsiTheme="majorBidi" w:cstheme="majorBidi"/>
          <w:sz w:val="24"/>
          <w:szCs w:val="24"/>
        </w:rPr>
        <w:t>Eryasar</w:t>
      </w:r>
      <w:proofErr w:type="spellEnd"/>
      <w:r w:rsidRPr="002F313E">
        <w:rPr>
          <w:rFonts w:asciiTheme="majorBidi" w:hAnsiTheme="majorBidi" w:cstheme="majorBidi"/>
          <w:sz w:val="24"/>
          <w:szCs w:val="24"/>
        </w:rPr>
        <w:t xml:space="preserve"> M, </w:t>
      </w:r>
      <w:proofErr w:type="spellStart"/>
      <w:r w:rsidRPr="002F313E">
        <w:rPr>
          <w:rFonts w:asciiTheme="majorBidi" w:hAnsiTheme="majorBidi" w:cstheme="majorBidi"/>
          <w:sz w:val="24"/>
          <w:szCs w:val="24"/>
        </w:rPr>
        <w:t>Topkaya</w:t>
      </w:r>
      <w:proofErr w:type="spellEnd"/>
      <w:r w:rsidRPr="002F313E">
        <w:rPr>
          <w:rFonts w:asciiTheme="majorBidi" w:hAnsiTheme="majorBidi" w:cstheme="majorBidi"/>
          <w:sz w:val="24"/>
          <w:szCs w:val="24"/>
        </w:rPr>
        <w:t xml:space="preserve"> C. An experimental study on steel-encased buckling restrained</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brace</w:t>
      </w:r>
      <w:proofErr w:type="gramEnd"/>
      <w:r w:rsidRPr="002F313E">
        <w:rPr>
          <w:rFonts w:asciiTheme="majorBidi" w:hAnsiTheme="majorBidi" w:cstheme="majorBidi"/>
          <w:sz w:val="24"/>
          <w:szCs w:val="24"/>
        </w:rPr>
        <w:t xml:space="preserve"> hysteretic damper. J Earthquake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Dyn</w:t>
      </w:r>
      <w:proofErr w:type="spellEnd"/>
      <w:r w:rsidRPr="002F313E">
        <w:rPr>
          <w:rFonts w:asciiTheme="majorBidi" w:hAnsiTheme="majorBidi" w:cstheme="majorBidi"/>
          <w:sz w:val="24"/>
          <w:szCs w:val="24"/>
        </w:rPr>
        <w:t xml:space="preserve"> 2010</w:t>
      </w:r>
      <w:proofErr w:type="gramStart"/>
      <w:r w:rsidRPr="002F313E">
        <w:rPr>
          <w:rFonts w:asciiTheme="majorBidi" w:hAnsiTheme="majorBidi" w:cstheme="majorBidi"/>
          <w:sz w:val="24"/>
          <w:szCs w:val="24"/>
        </w:rPr>
        <w:t>;39:561</w:t>
      </w:r>
      <w:proofErr w:type="gramEnd"/>
      <w:r w:rsidRPr="002F313E">
        <w:rPr>
          <w:rFonts w:asciiTheme="majorBidi" w:hAnsiTheme="majorBidi" w:cstheme="majorBidi"/>
          <w:sz w:val="24"/>
          <w:szCs w:val="24"/>
        </w:rPr>
        <w:t>-81.</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[15] AISC (American Institute of Steel Construction). Seismic provisions for structural</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steel</w:t>
      </w:r>
      <w:proofErr w:type="gramEnd"/>
      <w:r w:rsidRPr="002F313E">
        <w:rPr>
          <w:rFonts w:asciiTheme="majorBidi" w:hAnsiTheme="majorBidi" w:cstheme="majorBidi"/>
          <w:sz w:val="24"/>
          <w:szCs w:val="24"/>
        </w:rPr>
        <w:t xml:space="preserve"> buildings, Chicago, IL; 2010.</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[16] Watanabe A, </w:t>
      </w:r>
      <w:proofErr w:type="spellStart"/>
      <w:r w:rsidRPr="002F313E">
        <w:rPr>
          <w:rFonts w:asciiTheme="majorBidi" w:hAnsiTheme="majorBidi" w:cstheme="majorBidi"/>
          <w:sz w:val="24"/>
          <w:szCs w:val="24"/>
        </w:rPr>
        <w:t>Hitomi</w:t>
      </w:r>
      <w:proofErr w:type="spellEnd"/>
      <w:r w:rsidRPr="002F313E">
        <w:rPr>
          <w:rFonts w:asciiTheme="majorBidi" w:hAnsiTheme="majorBidi" w:cstheme="majorBidi"/>
          <w:sz w:val="24"/>
          <w:szCs w:val="24"/>
        </w:rPr>
        <w:t xml:space="preserve"> Y, </w:t>
      </w:r>
      <w:proofErr w:type="spellStart"/>
      <w:r w:rsidRPr="002F313E">
        <w:rPr>
          <w:rFonts w:asciiTheme="majorBidi" w:hAnsiTheme="majorBidi" w:cstheme="majorBidi"/>
          <w:sz w:val="24"/>
          <w:szCs w:val="24"/>
        </w:rPr>
        <w:t>Yaeki</w:t>
      </w:r>
      <w:proofErr w:type="spellEnd"/>
      <w:r w:rsidRPr="002F313E">
        <w:rPr>
          <w:rFonts w:asciiTheme="majorBidi" w:hAnsiTheme="majorBidi" w:cstheme="majorBidi"/>
          <w:sz w:val="24"/>
          <w:szCs w:val="24"/>
        </w:rPr>
        <w:t xml:space="preserve"> E, Wada A, Fujimoto M. Properties of braces encased</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in</w:t>
      </w:r>
      <w:proofErr w:type="gramEnd"/>
      <w:r w:rsidRPr="002F313E">
        <w:rPr>
          <w:rFonts w:asciiTheme="majorBidi" w:hAnsiTheme="majorBidi" w:cstheme="majorBidi"/>
          <w:sz w:val="24"/>
          <w:szCs w:val="24"/>
        </w:rPr>
        <w:t xml:space="preserve"> buckling-restraining concrete and steel tube. Proceedings of 9th world conference</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on</w:t>
      </w:r>
      <w:proofErr w:type="gramEnd"/>
      <w:r w:rsidRPr="002F313E">
        <w:rPr>
          <w:rFonts w:asciiTheme="majorBidi" w:hAnsiTheme="majorBidi" w:cstheme="majorBidi"/>
          <w:sz w:val="24"/>
          <w:szCs w:val="24"/>
        </w:rPr>
        <w:t xml:space="preserve"> earthquake engineering; 1988. </w:t>
      </w:r>
      <w:proofErr w:type="gramStart"/>
      <w:r w:rsidRPr="002F313E">
        <w:rPr>
          <w:rFonts w:asciiTheme="majorBidi" w:hAnsiTheme="majorBidi" w:cstheme="majorBidi"/>
          <w:sz w:val="24"/>
          <w:szCs w:val="24"/>
        </w:rPr>
        <w:t>p. 719_24.</w:t>
      </w:r>
      <w:proofErr w:type="gram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[17] Iwata M, </w:t>
      </w:r>
      <w:proofErr w:type="spellStart"/>
      <w:r w:rsidRPr="002F313E">
        <w:rPr>
          <w:rFonts w:asciiTheme="majorBidi" w:hAnsiTheme="majorBidi" w:cstheme="majorBidi"/>
          <w:sz w:val="24"/>
          <w:szCs w:val="24"/>
        </w:rPr>
        <w:t>Murai</w:t>
      </w:r>
      <w:proofErr w:type="spellEnd"/>
      <w:r w:rsidRPr="002F313E">
        <w:rPr>
          <w:rFonts w:asciiTheme="majorBidi" w:hAnsiTheme="majorBidi" w:cstheme="majorBidi"/>
          <w:sz w:val="24"/>
          <w:szCs w:val="24"/>
        </w:rPr>
        <w:t xml:space="preserve"> M. Buckling-restrained brace using steel mortar planks; performance</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evaluations</w:t>
      </w:r>
      <w:proofErr w:type="gramEnd"/>
      <w:r w:rsidRPr="002F313E">
        <w:rPr>
          <w:rFonts w:asciiTheme="majorBidi" w:hAnsiTheme="majorBidi" w:cstheme="majorBidi"/>
          <w:sz w:val="24"/>
          <w:szCs w:val="24"/>
        </w:rPr>
        <w:t xml:space="preserve"> a hysteretic damper. </w:t>
      </w:r>
      <w:proofErr w:type="spellStart"/>
      <w:r w:rsidRPr="002F313E">
        <w:rPr>
          <w:rFonts w:asciiTheme="majorBidi" w:hAnsiTheme="majorBidi" w:cstheme="majorBidi"/>
          <w:sz w:val="24"/>
          <w:szCs w:val="24"/>
        </w:rPr>
        <w:t>Earthq</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Dyn</w:t>
      </w:r>
      <w:proofErr w:type="spellEnd"/>
      <w:r w:rsidRPr="002F313E">
        <w:rPr>
          <w:rFonts w:asciiTheme="majorBidi" w:hAnsiTheme="majorBidi" w:cstheme="majorBidi"/>
          <w:sz w:val="24"/>
          <w:szCs w:val="24"/>
        </w:rPr>
        <w:t xml:space="preserve"> 2006</w:t>
      </w:r>
      <w:proofErr w:type="gramStart"/>
      <w:r w:rsidRPr="002F313E">
        <w:rPr>
          <w:rFonts w:asciiTheme="majorBidi" w:hAnsiTheme="majorBidi" w:cstheme="majorBidi"/>
          <w:sz w:val="24"/>
          <w:szCs w:val="24"/>
        </w:rPr>
        <w:t>;35:1807</w:t>
      </w:r>
      <w:proofErr w:type="gramEnd"/>
      <w:r w:rsidRPr="002F313E">
        <w:rPr>
          <w:rFonts w:asciiTheme="majorBidi" w:hAnsiTheme="majorBidi" w:cstheme="majorBidi"/>
          <w:sz w:val="24"/>
          <w:szCs w:val="24"/>
        </w:rPr>
        <w:t>-26.</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[18] Matsui R, Takeuchi T, </w:t>
      </w:r>
      <w:proofErr w:type="spellStart"/>
      <w:r w:rsidRPr="002F313E">
        <w:rPr>
          <w:rFonts w:asciiTheme="majorBidi" w:hAnsiTheme="majorBidi" w:cstheme="majorBidi"/>
          <w:sz w:val="24"/>
          <w:szCs w:val="24"/>
        </w:rPr>
        <w:t>Hajjar</w:t>
      </w:r>
      <w:proofErr w:type="spellEnd"/>
      <w:r w:rsidRPr="002F313E">
        <w:rPr>
          <w:rFonts w:asciiTheme="majorBidi" w:hAnsiTheme="majorBidi" w:cstheme="majorBidi"/>
          <w:sz w:val="24"/>
          <w:szCs w:val="24"/>
        </w:rPr>
        <w:t xml:space="preserve"> JF, </w:t>
      </w:r>
      <w:proofErr w:type="spellStart"/>
      <w:r w:rsidRPr="002F313E">
        <w:rPr>
          <w:rFonts w:asciiTheme="majorBidi" w:hAnsiTheme="majorBidi" w:cstheme="majorBidi"/>
          <w:sz w:val="24"/>
          <w:szCs w:val="24"/>
        </w:rPr>
        <w:t>Nishimoto</w:t>
      </w:r>
      <w:proofErr w:type="spellEnd"/>
      <w:r w:rsidRPr="002F313E">
        <w:rPr>
          <w:rFonts w:asciiTheme="majorBidi" w:hAnsiTheme="majorBidi" w:cstheme="majorBidi"/>
          <w:sz w:val="24"/>
          <w:szCs w:val="24"/>
        </w:rPr>
        <w:t xml:space="preserve"> K, Aiken I. Local buckling restraint condition</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lastRenderedPageBreak/>
        <w:t>for</w:t>
      </w:r>
      <w:proofErr w:type="gramEnd"/>
      <w:r w:rsidRPr="002F313E">
        <w:rPr>
          <w:rFonts w:asciiTheme="majorBidi" w:hAnsiTheme="majorBidi" w:cstheme="majorBidi"/>
          <w:sz w:val="24"/>
          <w:szCs w:val="24"/>
        </w:rPr>
        <w:t xml:space="preserve"> core plates in buckling-restrained braces. Proc. 14th World Conf. on</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 xml:space="preserve">Earthquake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2008.</w:t>
      </w:r>
      <w:proofErr w:type="gramEnd"/>
      <w:r w:rsidRPr="002F313E">
        <w:rPr>
          <w:rFonts w:asciiTheme="majorBidi" w:hAnsiTheme="majorBidi" w:cstheme="majorBidi"/>
          <w:sz w:val="24"/>
          <w:szCs w:val="24"/>
        </w:rPr>
        <w:t xml:space="preserve"> </w:t>
      </w:r>
      <w:proofErr w:type="gramStart"/>
      <w:r w:rsidRPr="002F313E">
        <w:rPr>
          <w:rFonts w:asciiTheme="majorBidi" w:hAnsiTheme="majorBidi" w:cstheme="majorBidi"/>
          <w:sz w:val="24"/>
          <w:szCs w:val="24"/>
        </w:rPr>
        <w:t>Beijing, China, Paper No.05-05-0055.</w:t>
      </w:r>
      <w:proofErr w:type="gram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[19] </w:t>
      </w:r>
      <w:proofErr w:type="spellStart"/>
      <w:r w:rsidRPr="002F313E">
        <w:rPr>
          <w:rFonts w:asciiTheme="majorBidi" w:hAnsiTheme="majorBidi" w:cstheme="majorBidi"/>
          <w:sz w:val="24"/>
          <w:szCs w:val="24"/>
        </w:rPr>
        <w:t>Korzekwa</w:t>
      </w:r>
      <w:proofErr w:type="spellEnd"/>
      <w:r w:rsidRPr="002F313E">
        <w:rPr>
          <w:rFonts w:asciiTheme="majorBidi" w:hAnsiTheme="majorBidi" w:cstheme="majorBidi"/>
          <w:sz w:val="24"/>
          <w:szCs w:val="24"/>
        </w:rPr>
        <w:t xml:space="preserve"> A, Tremblay R. Numerical simulation of the cyclic inelastic behavior of</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buckling</w:t>
      </w:r>
      <w:proofErr w:type="gramEnd"/>
      <w:r w:rsidRPr="002F313E">
        <w:rPr>
          <w:rFonts w:asciiTheme="majorBidi" w:hAnsiTheme="majorBidi" w:cstheme="majorBidi"/>
          <w:sz w:val="24"/>
          <w:szCs w:val="24"/>
        </w:rPr>
        <w:t xml:space="preserve"> restrained braces. London: Taylor &amp; Francis Group978-0-415-56326-0; 2009.</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[20] Fujimoto M, Wada A, Saeki E, Watanabe A, </w:t>
      </w:r>
      <w:proofErr w:type="spellStart"/>
      <w:r w:rsidRPr="002F313E">
        <w:rPr>
          <w:rFonts w:asciiTheme="majorBidi" w:hAnsiTheme="majorBidi" w:cstheme="majorBidi"/>
          <w:sz w:val="24"/>
          <w:szCs w:val="24"/>
        </w:rPr>
        <w:t>Hitomi</w:t>
      </w:r>
      <w:proofErr w:type="spellEnd"/>
      <w:r w:rsidRPr="002F313E">
        <w:rPr>
          <w:rFonts w:asciiTheme="majorBidi" w:hAnsiTheme="majorBidi" w:cstheme="majorBidi"/>
          <w:sz w:val="24"/>
          <w:szCs w:val="24"/>
        </w:rPr>
        <w:t xml:space="preserve"> Y. A study on the </w:t>
      </w:r>
      <w:proofErr w:type="spellStart"/>
      <w:r w:rsidRPr="002F313E">
        <w:rPr>
          <w:rFonts w:asciiTheme="majorBidi" w:hAnsiTheme="majorBidi" w:cstheme="majorBidi"/>
          <w:sz w:val="24"/>
          <w:szCs w:val="24"/>
        </w:rPr>
        <w:t>unbonded</w:t>
      </w:r>
      <w:proofErr w:type="spell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brace</w:t>
      </w:r>
      <w:proofErr w:type="gramEnd"/>
      <w:r w:rsidRPr="002F313E">
        <w:rPr>
          <w:rFonts w:asciiTheme="majorBidi" w:hAnsiTheme="majorBidi" w:cstheme="majorBidi"/>
          <w:sz w:val="24"/>
          <w:szCs w:val="24"/>
        </w:rPr>
        <w:t xml:space="preserve"> encased in buckling restraining concrete and steel tube. J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Constr</w:t>
      </w:r>
      <w:proofErr w:type="spell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1988</w:t>
      </w:r>
      <w:proofErr w:type="gramStart"/>
      <w:r w:rsidRPr="002F313E">
        <w:rPr>
          <w:rFonts w:asciiTheme="majorBidi" w:hAnsiTheme="majorBidi" w:cstheme="majorBidi"/>
          <w:sz w:val="24"/>
          <w:szCs w:val="24"/>
        </w:rPr>
        <w:t>;34B:249</w:t>
      </w:r>
      <w:proofErr w:type="gramEnd"/>
      <w:r w:rsidRPr="002F313E">
        <w:rPr>
          <w:rFonts w:asciiTheme="majorBidi" w:hAnsiTheme="majorBidi" w:cstheme="majorBidi"/>
          <w:sz w:val="24"/>
          <w:szCs w:val="24"/>
        </w:rPr>
        <w:t>-58 [in Japanese].</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[21] ABAQUS. </w:t>
      </w:r>
      <w:proofErr w:type="gramStart"/>
      <w:r w:rsidRPr="002F313E">
        <w:rPr>
          <w:rFonts w:asciiTheme="majorBidi" w:hAnsiTheme="majorBidi" w:cstheme="majorBidi"/>
          <w:sz w:val="24"/>
          <w:szCs w:val="24"/>
        </w:rPr>
        <w:t>Standard user's manual version 6.3.</w:t>
      </w:r>
      <w:proofErr w:type="gramEnd"/>
      <w:r w:rsidRPr="002F313E">
        <w:rPr>
          <w:rFonts w:asciiTheme="majorBidi" w:hAnsiTheme="majorBidi" w:cstheme="majorBidi"/>
          <w:sz w:val="24"/>
          <w:szCs w:val="24"/>
        </w:rPr>
        <w:t xml:space="preserve"> Pawtucket, RI: </w:t>
      </w:r>
      <w:proofErr w:type="spellStart"/>
      <w:r w:rsidRPr="002F313E">
        <w:rPr>
          <w:rFonts w:asciiTheme="majorBidi" w:hAnsiTheme="majorBidi" w:cstheme="majorBidi"/>
          <w:sz w:val="24"/>
          <w:szCs w:val="24"/>
        </w:rPr>
        <w:t>Hibbitt</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Karlsson</w:t>
      </w:r>
      <w:proofErr w:type="spellEnd"/>
      <w:r w:rsidRPr="002F313E">
        <w:rPr>
          <w:rFonts w:asciiTheme="majorBidi" w:hAnsiTheme="majorBidi" w:cstheme="majorBidi"/>
          <w:sz w:val="24"/>
          <w:szCs w:val="24"/>
        </w:rPr>
        <w:t xml:space="preserve"> &amp;</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Sorensen, Inc.; 2003.</w:t>
      </w:r>
      <w:proofErr w:type="gramEnd"/>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[22] Chou C, Chen S. Sub-assemblage tests and finite element analyses of sandwiched</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buckling</w:t>
      </w:r>
      <w:proofErr w:type="gramEnd"/>
      <w:r w:rsidRPr="002F313E">
        <w:rPr>
          <w:rFonts w:asciiTheme="majorBidi" w:hAnsiTheme="majorBidi" w:cstheme="majorBidi"/>
          <w:sz w:val="24"/>
          <w:szCs w:val="24"/>
        </w:rPr>
        <w:t xml:space="preserve"> restrained braces. </w:t>
      </w:r>
      <w:proofErr w:type="spellStart"/>
      <w:r w:rsidRPr="002F313E">
        <w:rPr>
          <w:rFonts w:asciiTheme="majorBidi" w:hAnsiTheme="majorBidi" w:cstheme="majorBidi"/>
          <w:sz w:val="24"/>
          <w:szCs w:val="24"/>
        </w:rPr>
        <w:t>Eng</w:t>
      </w:r>
      <w:proofErr w:type="spellEnd"/>
      <w:r w:rsidRPr="002F313E">
        <w:rPr>
          <w:rFonts w:asciiTheme="majorBidi" w:hAnsiTheme="majorBidi" w:cstheme="majorBidi"/>
          <w:sz w:val="24"/>
          <w:szCs w:val="24"/>
        </w:rPr>
        <w:t xml:space="preserve"> </w:t>
      </w:r>
      <w:proofErr w:type="spellStart"/>
      <w:r w:rsidRPr="002F313E">
        <w:rPr>
          <w:rFonts w:asciiTheme="majorBidi" w:hAnsiTheme="majorBidi" w:cstheme="majorBidi"/>
          <w:sz w:val="24"/>
          <w:szCs w:val="24"/>
        </w:rPr>
        <w:t>Struct</w:t>
      </w:r>
      <w:proofErr w:type="spellEnd"/>
      <w:r w:rsidRPr="002F313E">
        <w:rPr>
          <w:rFonts w:asciiTheme="majorBidi" w:hAnsiTheme="majorBidi" w:cstheme="majorBidi"/>
          <w:sz w:val="24"/>
          <w:szCs w:val="24"/>
        </w:rPr>
        <w:t xml:space="preserve"> 2010</w:t>
      </w:r>
      <w:proofErr w:type="gramStart"/>
      <w:r w:rsidRPr="002F313E">
        <w:rPr>
          <w:rFonts w:asciiTheme="majorBidi" w:hAnsiTheme="majorBidi" w:cstheme="majorBidi"/>
          <w:sz w:val="24"/>
          <w:szCs w:val="24"/>
        </w:rPr>
        <w:t>;32:2108</w:t>
      </w:r>
      <w:proofErr w:type="gramEnd"/>
      <w:r w:rsidRPr="002F313E">
        <w:rPr>
          <w:rFonts w:asciiTheme="majorBidi" w:hAnsiTheme="majorBidi" w:cstheme="majorBidi"/>
          <w:sz w:val="24"/>
          <w:szCs w:val="24"/>
        </w:rPr>
        <w:t>-21.</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 xml:space="preserve">[23] </w:t>
      </w:r>
      <w:proofErr w:type="spellStart"/>
      <w:r w:rsidRPr="002F313E">
        <w:rPr>
          <w:rFonts w:asciiTheme="majorBidi" w:hAnsiTheme="majorBidi" w:cstheme="majorBidi"/>
          <w:sz w:val="24"/>
          <w:szCs w:val="24"/>
        </w:rPr>
        <w:t>Usami</w:t>
      </w:r>
      <w:proofErr w:type="spellEnd"/>
      <w:r w:rsidRPr="002F313E">
        <w:rPr>
          <w:rFonts w:asciiTheme="majorBidi" w:hAnsiTheme="majorBidi" w:cstheme="majorBidi"/>
          <w:sz w:val="24"/>
          <w:szCs w:val="24"/>
        </w:rPr>
        <w:t xml:space="preserve"> T, </w:t>
      </w:r>
      <w:proofErr w:type="spellStart"/>
      <w:r w:rsidRPr="002F313E">
        <w:rPr>
          <w:rFonts w:asciiTheme="majorBidi" w:hAnsiTheme="majorBidi" w:cstheme="majorBidi"/>
          <w:sz w:val="24"/>
          <w:szCs w:val="24"/>
        </w:rPr>
        <w:t>Ge</w:t>
      </w:r>
      <w:proofErr w:type="spellEnd"/>
      <w:r w:rsidRPr="002F313E">
        <w:rPr>
          <w:rFonts w:asciiTheme="majorBidi" w:hAnsiTheme="majorBidi" w:cstheme="majorBidi"/>
          <w:sz w:val="24"/>
          <w:szCs w:val="24"/>
        </w:rPr>
        <w:t xml:space="preserve"> H, Luo X. Experimental and analytical study on high-performance</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buckling</w:t>
      </w:r>
      <w:proofErr w:type="gramEnd"/>
      <w:r w:rsidRPr="002F313E">
        <w:rPr>
          <w:rFonts w:asciiTheme="majorBidi" w:hAnsiTheme="majorBidi" w:cstheme="majorBidi"/>
          <w:sz w:val="24"/>
          <w:szCs w:val="24"/>
        </w:rPr>
        <w:t xml:space="preserve"> restrained brace dampers for bridge engineering. Proceeding of 3rd International</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r w:rsidRPr="002F313E">
        <w:rPr>
          <w:rFonts w:asciiTheme="majorBidi" w:hAnsiTheme="majorBidi" w:cstheme="majorBidi"/>
          <w:sz w:val="24"/>
          <w:szCs w:val="24"/>
        </w:rPr>
        <w:t>Conference on Advances in Experimental Structural Engineering, October</w:t>
      </w:r>
    </w:p>
    <w:p w:rsidR="002F313E" w:rsidRPr="002F313E" w:rsidRDefault="002F313E" w:rsidP="002F313E">
      <w:pPr>
        <w:autoSpaceDE w:val="0"/>
        <w:autoSpaceDN w:val="0"/>
        <w:adjustRightInd w:val="0"/>
        <w:spacing w:after="0" w:line="360" w:lineRule="auto"/>
        <w:jc w:val="both"/>
        <w:rPr>
          <w:rFonts w:asciiTheme="majorBidi" w:hAnsiTheme="majorBidi" w:cstheme="majorBidi"/>
          <w:sz w:val="24"/>
          <w:szCs w:val="24"/>
        </w:rPr>
      </w:pPr>
      <w:proofErr w:type="gramStart"/>
      <w:r w:rsidRPr="002F313E">
        <w:rPr>
          <w:rFonts w:asciiTheme="majorBidi" w:hAnsiTheme="majorBidi" w:cstheme="majorBidi"/>
          <w:sz w:val="24"/>
          <w:szCs w:val="24"/>
        </w:rPr>
        <w:t>15-16; 2009.</w:t>
      </w:r>
      <w:proofErr w:type="gramEnd"/>
      <w:r w:rsidRPr="002F313E">
        <w:rPr>
          <w:rFonts w:asciiTheme="majorBidi" w:hAnsiTheme="majorBidi" w:cstheme="majorBidi"/>
          <w:sz w:val="24"/>
          <w:szCs w:val="24"/>
        </w:rPr>
        <w:t xml:space="preserve"> San Francisco.</w:t>
      </w:r>
    </w:p>
    <w:p w:rsidR="002102B6" w:rsidRPr="002F313E" w:rsidRDefault="002F313E"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Pr>
        <w:t>[24] Powell S. Personal communication, Star Seismic LLC 2002. Park City, UT.</w:t>
      </w:r>
      <w:r w:rsidR="00B262C0" w:rsidRPr="002F313E">
        <w:rPr>
          <w:rFonts w:asciiTheme="majorBidi" w:hAnsiTheme="majorBidi" w:cstheme="majorBidi"/>
          <w:noProof/>
          <w:sz w:val="24"/>
          <w:szCs w:val="24"/>
          <w:rtl/>
          <w:lang w:bidi="fa-IR"/>
        </w:rPr>
        <w:t xml:space="preserve"> </w:t>
      </w:r>
      <w:r w:rsidR="00B262C0" w:rsidRPr="002F313E">
        <w:rPr>
          <w:rFonts w:asciiTheme="majorBidi" w:hAnsiTheme="majorBidi" w:cstheme="majorBidi"/>
          <w:sz w:val="24"/>
          <w:szCs w:val="24"/>
          <w:rtl/>
          <w:lang w:bidi="fa-IR"/>
        </w:rPr>
        <w:t xml:space="preserve">  </w:t>
      </w:r>
    </w:p>
    <w:p w:rsidR="00DE05D6" w:rsidRPr="002F313E" w:rsidRDefault="0091370E" w:rsidP="002F313E">
      <w:pPr>
        <w:bidi/>
        <w:spacing w:after="0" w:line="360" w:lineRule="auto"/>
        <w:jc w:val="both"/>
        <w:rPr>
          <w:rFonts w:asciiTheme="majorBidi" w:hAnsiTheme="majorBidi" w:cstheme="majorBidi"/>
          <w:sz w:val="24"/>
          <w:szCs w:val="24"/>
          <w:rtl/>
          <w:lang w:bidi="fa-IR"/>
        </w:rPr>
      </w:pPr>
      <w:r w:rsidRPr="002F313E">
        <w:rPr>
          <w:rFonts w:asciiTheme="majorBidi" w:hAnsiTheme="majorBidi" w:cstheme="majorBidi"/>
          <w:sz w:val="24"/>
          <w:szCs w:val="24"/>
          <w:rtl/>
          <w:lang w:bidi="fa-IR"/>
        </w:rPr>
        <w:t xml:space="preserve"> </w:t>
      </w:r>
    </w:p>
    <w:sectPr w:rsidR="00DE05D6" w:rsidRPr="002F313E">
      <w:headerReference w:type="default" r:id="rId10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080C" w:rsidRDefault="00F4080C" w:rsidP="00CF7F19">
      <w:pPr>
        <w:spacing w:after="0" w:line="240" w:lineRule="auto"/>
      </w:pPr>
      <w:r>
        <w:separator/>
      </w:r>
    </w:p>
  </w:endnote>
  <w:endnote w:type="continuationSeparator" w:id="0">
    <w:p w:rsidR="00F4080C" w:rsidRDefault="00F4080C" w:rsidP="00CF7F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embedRegular r:id="rId1" w:fontKey="{9D8ED9D4-B65B-45E2-B7BB-F82AF026458A}"/>
    <w:embedBold r:id="rId2" w:fontKey="{57C23C62-2878-425A-83ED-0F7C54691ED8}"/>
  </w:font>
  <w:font w:name="Calibri">
    <w:panose1 w:val="020F0502020204030204"/>
    <w:charset w:val="00"/>
    <w:family w:val="swiss"/>
    <w:pitch w:val="variable"/>
    <w:sig w:usb0="E00002FF" w:usb1="4000ACFF" w:usb2="00000001" w:usb3="00000000" w:csb0="0000019F" w:csb1="00000000"/>
    <w:embedRegular r:id="rId3" w:subsetted="1" w:fontKey="{66BE36DD-CDD4-41AA-94C7-0DE6ABAA1291}"/>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embedRegular r:id="rId4" w:subsetted="1" w:fontKey="{940623E5-D51F-468E-98D9-84F3E6142AE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080C" w:rsidRDefault="00F4080C" w:rsidP="00CF7F19">
      <w:pPr>
        <w:spacing w:after="0" w:line="240" w:lineRule="auto"/>
      </w:pPr>
      <w:r>
        <w:separator/>
      </w:r>
    </w:p>
  </w:footnote>
  <w:footnote w:type="continuationSeparator" w:id="0">
    <w:p w:rsidR="00F4080C" w:rsidRDefault="00F4080C" w:rsidP="00CF7F19">
      <w:pPr>
        <w:spacing w:after="0" w:line="240" w:lineRule="auto"/>
      </w:pPr>
      <w:r>
        <w:continuationSeparator/>
      </w:r>
    </w:p>
  </w:footnote>
  <w:footnote w:id="1">
    <w:p w:rsidR="002F313E" w:rsidRDefault="002F313E">
      <w:pPr>
        <w:pStyle w:val="FootnoteText"/>
        <w:rPr>
          <w:rtl/>
          <w:lang w:bidi="fa-IR"/>
        </w:rPr>
      </w:pPr>
      <w:r>
        <w:rPr>
          <w:rStyle w:val="FootnoteReference"/>
        </w:rPr>
        <w:footnoteRef/>
      </w:r>
      <w:r>
        <w:t xml:space="preserve"> </w:t>
      </w:r>
      <w:r>
        <w:rPr>
          <w:lang w:bidi="fa-IR"/>
        </w:rPr>
        <w:t>loading</w:t>
      </w:r>
    </w:p>
  </w:footnote>
  <w:footnote w:id="2">
    <w:p w:rsidR="00670EB0" w:rsidRDefault="00670EB0">
      <w:pPr>
        <w:pStyle w:val="FootnoteText"/>
        <w:rPr>
          <w:lang w:bidi="fa-IR"/>
        </w:rPr>
      </w:pPr>
      <w:r>
        <w:rPr>
          <w:rStyle w:val="FootnoteReference"/>
        </w:rPr>
        <w:footnoteRef/>
      </w:r>
      <w:r>
        <w:t xml:space="preserve"> </w:t>
      </w:r>
      <w:r>
        <w:rPr>
          <w:lang w:bidi="fa-IR"/>
        </w:rPr>
        <w:t xml:space="preserve"> core</w:t>
      </w:r>
    </w:p>
  </w:footnote>
  <w:footnote w:id="3">
    <w:p w:rsidR="002F313E" w:rsidRDefault="002F313E">
      <w:pPr>
        <w:pStyle w:val="FootnoteText"/>
        <w:rPr>
          <w:lang w:bidi="fa-IR"/>
        </w:rPr>
      </w:pPr>
      <w:r>
        <w:rPr>
          <w:rStyle w:val="FootnoteReference"/>
        </w:rPr>
        <w:footnoteRef/>
      </w:r>
      <w:r>
        <w:t xml:space="preserve"> </w:t>
      </w:r>
      <w:r>
        <w:rPr>
          <w:lang w:bidi="fa-IR"/>
        </w:rPr>
        <w:t>- mortar</w:t>
      </w:r>
    </w:p>
  </w:footnote>
  <w:footnote w:id="4">
    <w:p w:rsidR="00CF7F19" w:rsidRDefault="00CF7F19">
      <w:pPr>
        <w:pStyle w:val="FootnoteText"/>
        <w:rPr>
          <w:lang w:bidi="fa-IR"/>
        </w:rPr>
      </w:pPr>
      <w:r>
        <w:rPr>
          <w:rStyle w:val="FootnoteReference"/>
        </w:rPr>
        <w:footnoteRef/>
      </w:r>
      <w:r>
        <w:t xml:space="preserve"> </w:t>
      </w:r>
      <w:r>
        <w:rPr>
          <w:lang w:bidi="fa-IR"/>
        </w:rPr>
        <w:t>- mesh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Title"/>
      <w:id w:val="77738743"/>
      <w:placeholder>
        <w:docPart w:val="54273B81402C439DB53A1E8A01D734FD"/>
      </w:placeholder>
      <w:dataBinding w:prefixMappings="xmlns:ns0='http://schemas.openxmlformats.org/package/2006/metadata/core-properties' xmlns:ns1='http://purl.org/dc/elements/1.1/'" w:xpath="/ns0:coreProperties[1]/ns1:title[1]" w:storeItemID="{6C3C8BC8-F283-45AE-878A-BAB7291924A1}"/>
      <w:text/>
    </w:sdtPr>
    <w:sdtContent>
      <w:p w:rsidR="002E7D58" w:rsidRDefault="002E7D58" w:rsidP="002E7D58">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 xml:space="preserve">www.mpfile.ir    </w:t>
        </w:r>
        <w:r>
          <w:rPr>
            <w:rFonts w:asciiTheme="majorHAnsi" w:eastAsiaTheme="majorEastAsia" w:hAnsiTheme="majorHAnsi" w:cstheme="majorBidi" w:hint="cs"/>
            <w:sz w:val="32"/>
            <w:szCs w:val="32"/>
            <w:rtl/>
            <w:lang w:bidi="fa-IR"/>
          </w:rPr>
          <w:t>مرجع دانلود دانشگاهی کشور</w:t>
        </w:r>
      </w:p>
    </w:sdtContent>
  </w:sdt>
  <w:p w:rsidR="002E7D58" w:rsidRDefault="002E7D5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6E252B"/>
    <w:multiLevelType w:val="hybridMultilevel"/>
    <w:tmpl w:val="0F42D0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2876718"/>
    <w:multiLevelType w:val="hybridMultilevel"/>
    <w:tmpl w:val="2AE040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embedSystemFonts/>
  <w:saveSubset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6369"/>
    <w:rsid w:val="00041205"/>
    <w:rsid w:val="00054329"/>
    <w:rsid w:val="000C1B39"/>
    <w:rsid w:val="000C6FAE"/>
    <w:rsid w:val="000D68AE"/>
    <w:rsid w:val="000F703F"/>
    <w:rsid w:val="00150B36"/>
    <w:rsid w:val="0017691E"/>
    <w:rsid w:val="001E3F98"/>
    <w:rsid w:val="002102B6"/>
    <w:rsid w:val="002E7699"/>
    <w:rsid w:val="002E7D58"/>
    <w:rsid w:val="002F313E"/>
    <w:rsid w:val="002F6D46"/>
    <w:rsid w:val="00322449"/>
    <w:rsid w:val="00333187"/>
    <w:rsid w:val="00390CDA"/>
    <w:rsid w:val="003A4DF0"/>
    <w:rsid w:val="004026C2"/>
    <w:rsid w:val="004451E0"/>
    <w:rsid w:val="0045585D"/>
    <w:rsid w:val="00477179"/>
    <w:rsid w:val="004B0429"/>
    <w:rsid w:val="00533EDF"/>
    <w:rsid w:val="00554A02"/>
    <w:rsid w:val="00571A6B"/>
    <w:rsid w:val="00592758"/>
    <w:rsid w:val="005F4411"/>
    <w:rsid w:val="00670EB0"/>
    <w:rsid w:val="00700DAF"/>
    <w:rsid w:val="00712AE1"/>
    <w:rsid w:val="00735A40"/>
    <w:rsid w:val="007C4C4B"/>
    <w:rsid w:val="00864DAD"/>
    <w:rsid w:val="008A2FB3"/>
    <w:rsid w:val="008A4B8A"/>
    <w:rsid w:val="0091370E"/>
    <w:rsid w:val="00991154"/>
    <w:rsid w:val="009B74D8"/>
    <w:rsid w:val="009D3EB7"/>
    <w:rsid w:val="00AA1A64"/>
    <w:rsid w:val="00B058DE"/>
    <w:rsid w:val="00B25636"/>
    <w:rsid w:val="00B262C0"/>
    <w:rsid w:val="00B86369"/>
    <w:rsid w:val="00BC2BD3"/>
    <w:rsid w:val="00BD206A"/>
    <w:rsid w:val="00C4758B"/>
    <w:rsid w:val="00CE2A4F"/>
    <w:rsid w:val="00CF7F19"/>
    <w:rsid w:val="00D37D1E"/>
    <w:rsid w:val="00D44963"/>
    <w:rsid w:val="00D948ED"/>
    <w:rsid w:val="00DE05D6"/>
    <w:rsid w:val="00DE2289"/>
    <w:rsid w:val="00E041B4"/>
    <w:rsid w:val="00E411B1"/>
    <w:rsid w:val="00EF6273"/>
    <w:rsid w:val="00F06428"/>
    <w:rsid w:val="00F4080C"/>
    <w:rsid w:val="00FB5E60"/>
    <w:rsid w:val="00FB602E"/>
    <w:rsid w:val="00FC51F7"/>
    <w:rsid w:val="00FD65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64D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4DAD"/>
    <w:rPr>
      <w:rFonts w:ascii="Tahoma" w:hAnsi="Tahoma" w:cs="Tahoma"/>
      <w:sz w:val="16"/>
      <w:szCs w:val="16"/>
    </w:rPr>
  </w:style>
  <w:style w:type="paragraph" w:styleId="ListParagraph">
    <w:name w:val="List Paragraph"/>
    <w:basedOn w:val="Normal"/>
    <w:uiPriority w:val="34"/>
    <w:qFormat/>
    <w:rsid w:val="004B0429"/>
    <w:pPr>
      <w:ind w:left="720"/>
      <w:contextualSpacing/>
    </w:pPr>
  </w:style>
  <w:style w:type="paragraph" w:styleId="FootnoteText">
    <w:name w:val="footnote text"/>
    <w:basedOn w:val="Normal"/>
    <w:link w:val="FootnoteTextChar"/>
    <w:uiPriority w:val="99"/>
    <w:semiHidden/>
    <w:unhideWhenUsed/>
    <w:rsid w:val="00CF7F1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F7F19"/>
    <w:rPr>
      <w:sz w:val="20"/>
      <w:szCs w:val="20"/>
    </w:rPr>
  </w:style>
  <w:style w:type="character" w:styleId="FootnoteReference">
    <w:name w:val="footnote reference"/>
    <w:basedOn w:val="DefaultParagraphFont"/>
    <w:uiPriority w:val="99"/>
    <w:semiHidden/>
    <w:unhideWhenUsed/>
    <w:rsid w:val="00CF7F19"/>
    <w:rPr>
      <w:vertAlign w:val="superscript"/>
    </w:rPr>
  </w:style>
  <w:style w:type="paragraph" w:styleId="Header">
    <w:name w:val="header"/>
    <w:basedOn w:val="Normal"/>
    <w:link w:val="HeaderChar"/>
    <w:uiPriority w:val="99"/>
    <w:unhideWhenUsed/>
    <w:rsid w:val="00DE05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05D6"/>
  </w:style>
  <w:style w:type="paragraph" w:styleId="Footer">
    <w:name w:val="footer"/>
    <w:basedOn w:val="Normal"/>
    <w:link w:val="FooterChar"/>
    <w:uiPriority w:val="99"/>
    <w:unhideWhenUsed/>
    <w:rsid w:val="00DE05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05D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64D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4DAD"/>
    <w:rPr>
      <w:rFonts w:ascii="Tahoma" w:hAnsi="Tahoma" w:cs="Tahoma"/>
      <w:sz w:val="16"/>
      <w:szCs w:val="16"/>
    </w:rPr>
  </w:style>
  <w:style w:type="paragraph" w:styleId="ListParagraph">
    <w:name w:val="List Paragraph"/>
    <w:basedOn w:val="Normal"/>
    <w:uiPriority w:val="34"/>
    <w:qFormat/>
    <w:rsid w:val="004B0429"/>
    <w:pPr>
      <w:ind w:left="720"/>
      <w:contextualSpacing/>
    </w:pPr>
  </w:style>
  <w:style w:type="paragraph" w:styleId="FootnoteText">
    <w:name w:val="footnote text"/>
    <w:basedOn w:val="Normal"/>
    <w:link w:val="FootnoteTextChar"/>
    <w:uiPriority w:val="99"/>
    <w:semiHidden/>
    <w:unhideWhenUsed/>
    <w:rsid w:val="00CF7F1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F7F19"/>
    <w:rPr>
      <w:sz w:val="20"/>
      <w:szCs w:val="20"/>
    </w:rPr>
  </w:style>
  <w:style w:type="character" w:styleId="FootnoteReference">
    <w:name w:val="footnote reference"/>
    <w:basedOn w:val="DefaultParagraphFont"/>
    <w:uiPriority w:val="99"/>
    <w:semiHidden/>
    <w:unhideWhenUsed/>
    <w:rsid w:val="00CF7F19"/>
    <w:rPr>
      <w:vertAlign w:val="superscript"/>
    </w:rPr>
  </w:style>
  <w:style w:type="paragraph" w:styleId="Header">
    <w:name w:val="header"/>
    <w:basedOn w:val="Normal"/>
    <w:link w:val="HeaderChar"/>
    <w:uiPriority w:val="99"/>
    <w:unhideWhenUsed/>
    <w:rsid w:val="00DE05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05D6"/>
  </w:style>
  <w:style w:type="paragraph" w:styleId="Footer">
    <w:name w:val="footer"/>
    <w:basedOn w:val="Normal"/>
    <w:link w:val="FooterChar"/>
    <w:uiPriority w:val="99"/>
    <w:unhideWhenUsed/>
    <w:rsid w:val="00DE05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05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6.emf"/><Relationship Id="rId89" Type="http://schemas.openxmlformats.org/officeDocument/2006/relationships/image" Target="media/image81.emf"/><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8.emf"/><Relationship Id="rId74" Type="http://schemas.openxmlformats.org/officeDocument/2006/relationships/image" Target="media/image66.emf"/><Relationship Id="rId79" Type="http://schemas.openxmlformats.org/officeDocument/2006/relationships/image" Target="media/image71.emf"/><Relationship Id="rId87" Type="http://schemas.openxmlformats.org/officeDocument/2006/relationships/image" Target="media/image79.emf"/><Relationship Id="rId102" Type="http://schemas.openxmlformats.org/officeDocument/2006/relationships/glossaryDocument" Target="glossary/document.xml"/><Relationship Id="rId5" Type="http://schemas.openxmlformats.org/officeDocument/2006/relationships/settings" Target="settings.xml"/><Relationship Id="rId61" Type="http://schemas.openxmlformats.org/officeDocument/2006/relationships/image" Target="media/image53.emf"/><Relationship Id="rId82" Type="http://schemas.openxmlformats.org/officeDocument/2006/relationships/image" Target="media/image74.emf"/><Relationship Id="rId90" Type="http://schemas.openxmlformats.org/officeDocument/2006/relationships/image" Target="media/image82.emf"/><Relationship Id="rId95" Type="http://schemas.openxmlformats.org/officeDocument/2006/relationships/image" Target="media/image87.em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image" Target="media/image69.emf"/><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emf"/><Relationship Id="rId80" Type="http://schemas.openxmlformats.org/officeDocument/2006/relationships/image" Target="media/image72.emf"/><Relationship Id="rId85" Type="http://schemas.openxmlformats.org/officeDocument/2006/relationships/image" Target="media/image77.emf"/><Relationship Id="rId93" Type="http://schemas.openxmlformats.org/officeDocument/2006/relationships/image" Target="media/image85.emf"/><Relationship Id="rId98" Type="http://schemas.openxmlformats.org/officeDocument/2006/relationships/image" Target="media/image90.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103"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emf"/><Relationship Id="rId91" Type="http://schemas.openxmlformats.org/officeDocument/2006/relationships/image" Target="media/image83.emf"/><Relationship Id="rId96"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image" Target="media/image78.emf"/><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9.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4273B81402C439DB53A1E8A01D734FD"/>
        <w:category>
          <w:name w:val="General"/>
          <w:gallery w:val="placeholder"/>
        </w:category>
        <w:types>
          <w:type w:val="bbPlcHdr"/>
        </w:types>
        <w:behaviors>
          <w:behavior w:val="content"/>
        </w:behaviors>
        <w:guid w:val="{EF5DB083-14BF-4E57-A923-42401158754F}"/>
      </w:docPartPr>
      <w:docPartBody>
        <w:p w:rsidR="00000000" w:rsidRDefault="00E1547B" w:rsidP="00E1547B">
          <w:pPr>
            <w:pStyle w:val="54273B81402C439DB53A1E8A01D734FD"/>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547B"/>
    <w:rsid w:val="00962BD6"/>
    <w:rsid w:val="00E154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4273B81402C439DB53A1E8A01D734FD">
    <w:name w:val="54273B81402C439DB53A1E8A01D734FD"/>
    <w:rsid w:val="00E1547B"/>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4273B81402C439DB53A1E8A01D734FD">
    <w:name w:val="54273B81402C439DB53A1E8A01D734FD"/>
    <w:rsid w:val="00E1547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7EF2C0-7E3E-4CAA-B3A4-9868D1400C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1161</TotalTime>
  <Pages>1</Pages>
  <Words>4197</Words>
  <Characters>23929</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28070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www.mpfile.ir    مرجع دانلود دانشگاهی کشور</dc:title>
  <dc:creator>Sanam</dc:creator>
  <cp:lastModifiedBy>MPFile.ir</cp:lastModifiedBy>
  <cp:revision>49</cp:revision>
  <dcterms:created xsi:type="dcterms:W3CDTF">2017-03-06T17:42:00Z</dcterms:created>
  <dcterms:modified xsi:type="dcterms:W3CDTF">2018-06-12T19:17:00Z</dcterms:modified>
</cp:coreProperties>
</file>